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BB" w:rsidRDefault="004770A4" w:rsidP="004770A4">
      <w:pPr>
        <w:spacing w:after="0" w:line="276" w:lineRule="auto"/>
        <w:ind w:left="0" w:firstLine="0"/>
        <w:jc w:val="right"/>
      </w:pPr>
      <w:bookmarkStart w:id="0" w:name="_GoBack"/>
      <w:bookmarkEnd w:id="0"/>
      <w:r>
        <w:t xml:space="preserve">Załącznik </w:t>
      </w:r>
      <w:r w:rsidR="00065329">
        <w:t>2</w:t>
      </w:r>
    </w:p>
    <w:p w:rsidR="004770A4" w:rsidRDefault="004770A4" w:rsidP="004770A4">
      <w:pPr>
        <w:spacing w:after="0" w:line="276" w:lineRule="auto"/>
        <w:ind w:left="0" w:firstLine="0"/>
        <w:jc w:val="right"/>
      </w:pPr>
      <w:proofErr w:type="gramStart"/>
      <w:r>
        <w:t>do</w:t>
      </w:r>
      <w:proofErr w:type="gramEnd"/>
      <w:r>
        <w:t xml:space="preserve"> zapytania ofertowego znak: WOŚr-VIII.271.7.2024.JM</w:t>
      </w:r>
    </w:p>
    <w:p w:rsidR="004770A4" w:rsidRDefault="004770A4" w:rsidP="004770A4">
      <w:pPr>
        <w:spacing w:after="0" w:line="276" w:lineRule="auto"/>
        <w:ind w:left="0" w:firstLine="0"/>
        <w:jc w:val="right"/>
      </w:pPr>
    </w:p>
    <w:p w:rsidR="004770A4" w:rsidRDefault="004770A4" w:rsidP="004770A4">
      <w:pPr>
        <w:spacing w:after="0" w:line="276" w:lineRule="auto"/>
        <w:ind w:left="0" w:firstLine="0"/>
        <w:jc w:val="right"/>
      </w:pPr>
    </w:p>
    <w:p w:rsidR="004770A4" w:rsidRDefault="004770A4" w:rsidP="004770A4">
      <w:pPr>
        <w:spacing w:after="0" w:line="276" w:lineRule="auto"/>
        <w:ind w:left="0" w:firstLine="0"/>
        <w:jc w:val="right"/>
      </w:pPr>
    </w:p>
    <w:p w:rsidR="004770A4" w:rsidRPr="00C61240" w:rsidRDefault="004770A4" w:rsidP="004770A4">
      <w:pPr>
        <w:spacing w:after="0" w:line="276" w:lineRule="auto"/>
        <w:ind w:left="0" w:firstLine="0"/>
        <w:jc w:val="right"/>
      </w:pPr>
    </w:p>
    <w:p w:rsidR="001575BB" w:rsidRPr="00C61240" w:rsidRDefault="001575BB" w:rsidP="003D6FD3">
      <w:pPr>
        <w:pStyle w:val="Nagwek1"/>
        <w:spacing w:after="0" w:line="276" w:lineRule="auto"/>
        <w:ind w:left="353"/>
      </w:pPr>
      <w:r w:rsidRPr="00C61240">
        <w:t>Opis przedmiotu zamówienia</w:t>
      </w:r>
      <w:r w:rsidR="00374BE5">
        <w:t xml:space="preserve"> (</w:t>
      </w:r>
      <w:proofErr w:type="spellStart"/>
      <w:r w:rsidR="00374BE5">
        <w:t>OPZ</w:t>
      </w:r>
      <w:proofErr w:type="spellEnd"/>
      <w:r w:rsidR="00374BE5">
        <w:t>)</w:t>
      </w:r>
    </w:p>
    <w:p w:rsidR="001575BB" w:rsidRPr="00C61240" w:rsidRDefault="001575BB" w:rsidP="003D6FD3">
      <w:pPr>
        <w:spacing w:after="0" w:line="276" w:lineRule="auto"/>
        <w:ind w:left="785" w:firstLine="0"/>
        <w:jc w:val="left"/>
      </w:pPr>
    </w:p>
    <w:p w:rsidR="00153803" w:rsidRPr="00C61240" w:rsidRDefault="00153803" w:rsidP="003D6FD3">
      <w:pPr>
        <w:pStyle w:val="Akapitzlist"/>
        <w:numPr>
          <w:ilvl w:val="0"/>
          <w:numId w:val="1"/>
        </w:numPr>
        <w:spacing w:after="0" w:line="276" w:lineRule="auto"/>
        <w:ind w:left="357" w:firstLine="0"/>
        <w:contextualSpacing w:val="0"/>
        <w:rPr>
          <w:b/>
        </w:rPr>
      </w:pPr>
      <w:r w:rsidRPr="00C61240">
        <w:rPr>
          <w:b/>
        </w:rPr>
        <w:t>Przedmiot zamówienia</w:t>
      </w:r>
    </w:p>
    <w:p w:rsidR="00D06331" w:rsidRDefault="007F4EA6" w:rsidP="003D6FD3">
      <w:pPr>
        <w:pStyle w:val="Akapitzlist"/>
        <w:numPr>
          <w:ilvl w:val="0"/>
          <w:numId w:val="5"/>
        </w:numPr>
        <w:spacing w:after="0" w:line="276" w:lineRule="auto"/>
      </w:pPr>
      <w:r>
        <w:t xml:space="preserve">Przedmiotem zamówienia jest wykonanie </w:t>
      </w:r>
      <w:r w:rsidR="00D06331">
        <w:t>opracowania, pn.: „Program rewaloryzacji Parku im. Stefana Żeromskiego</w:t>
      </w:r>
      <w:r w:rsidR="00374BE5">
        <w:t xml:space="preserve"> – część I</w:t>
      </w:r>
      <w:r w:rsidR="00D06331">
        <w:t>”.</w:t>
      </w:r>
    </w:p>
    <w:p w:rsidR="00D06331" w:rsidRDefault="00D06331" w:rsidP="003D6FD3">
      <w:pPr>
        <w:pStyle w:val="Akapitzlist"/>
        <w:numPr>
          <w:ilvl w:val="0"/>
          <w:numId w:val="5"/>
        </w:numPr>
        <w:spacing w:after="0" w:line="276" w:lineRule="auto"/>
      </w:pPr>
      <w:r>
        <w:t>Zakres przedmiotu zamówienia obejmuje w szczególności:</w:t>
      </w:r>
    </w:p>
    <w:p w:rsidR="00D06331" w:rsidRDefault="00D06331" w:rsidP="003D6FD3">
      <w:pPr>
        <w:pStyle w:val="Akapitzlist"/>
        <w:numPr>
          <w:ilvl w:val="0"/>
          <w:numId w:val="7"/>
        </w:numPr>
        <w:spacing w:after="0" w:line="276" w:lineRule="auto"/>
      </w:pPr>
      <w:proofErr w:type="gramStart"/>
      <w:r>
        <w:t>przygotowanie</w:t>
      </w:r>
      <w:proofErr w:type="gramEnd"/>
      <w:r>
        <w:t xml:space="preserve"> dokumentacji istniejącego zagospodarowania terenu (m.in. inwentaryzację wyposażenia, krzewów, aktualizację inwentaryzacji drzew</w:t>
      </w:r>
      <w:r w:rsidR="009E71E5">
        <w:t>, opis bioróżnorodności</w:t>
      </w:r>
      <w:r>
        <w:t>);</w:t>
      </w:r>
    </w:p>
    <w:p w:rsidR="001C16DB" w:rsidRDefault="001C16DB" w:rsidP="003D6FD3">
      <w:pPr>
        <w:pStyle w:val="Akapitzlist"/>
        <w:numPr>
          <w:ilvl w:val="0"/>
          <w:numId w:val="7"/>
        </w:numPr>
        <w:spacing w:after="0" w:line="276" w:lineRule="auto"/>
      </w:pPr>
      <w:proofErr w:type="gramStart"/>
      <w:r>
        <w:t>przeprowadzenie</w:t>
      </w:r>
      <w:proofErr w:type="gramEnd"/>
      <w:r>
        <w:t xml:space="preserve"> analizy komunikacyjnej oraz oferty programowej parku;</w:t>
      </w:r>
    </w:p>
    <w:p w:rsidR="00D06331" w:rsidRDefault="00D06331" w:rsidP="003D6FD3">
      <w:pPr>
        <w:pStyle w:val="Akapitzlist"/>
        <w:numPr>
          <w:ilvl w:val="0"/>
          <w:numId w:val="7"/>
        </w:numPr>
        <w:spacing w:after="0" w:line="276" w:lineRule="auto"/>
      </w:pPr>
      <w:proofErr w:type="gramStart"/>
      <w:r>
        <w:t>przeprowadzenie</w:t>
      </w:r>
      <w:proofErr w:type="gramEnd"/>
      <w:r>
        <w:t xml:space="preserve"> kwerendy źródłowej i sporządzenie analiz historycznych</w:t>
      </w:r>
      <w:r w:rsidR="009E71E5">
        <w:t xml:space="preserve"> (analizy faz rozwojowych obiektu, kompozycji, stanu zachowania substancji zabytkowej), a także sporządzenie waloryzacji, wniosków oraz wytycznych do projektowania</w:t>
      </w:r>
      <w:r>
        <w:t>;</w:t>
      </w:r>
    </w:p>
    <w:p w:rsidR="009E71E5" w:rsidRDefault="009E71E5" w:rsidP="003D6FD3">
      <w:pPr>
        <w:pStyle w:val="Akapitzlist"/>
        <w:numPr>
          <w:ilvl w:val="0"/>
          <w:numId w:val="5"/>
        </w:numPr>
        <w:spacing w:after="0" w:line="276" w:lineRule="auto"/>
      </w:pPr>
      <w:r>
        <w:t xml:space="preserve">Szczegółowy opis zawartości </w:t>
      </w:r>
      <w:r w:rsidR="00374BE5">
        <w:t xml:space="preserve">przedmiotu zamówienia </w:t>
      </w:r>
      <w:r w:rsidR="0037035C">
        <w:t>zamieszczono w pkt</w:t>
      </w:r>
      <w:r w:rsidR="0037035C" w:rsidRPr="00503E23">
        <w:t xml:space="preserve">. 5 </w:t>
      </w:r>
      <w:proofErr w:type="spellStart"/>
      <w:r w:rsidR="0037035C" w:rsidRPr="00503E23">
        <w:t>OPZ</w:t>
      </w:r>
      <w:proofErr w:type="spellEnd"/>
      <w:r w:rsidR="0037035C" w:rsidRPr="00503E23">
        <w:t>.</w:t>
      </w:r>
    </w:p>
    <w:p w:rsidR="009A50BB" w:rsidRDefault="009A50BB" w:rsidP="003D6FD3">
      <w:pPr>
        <w:pStyle w:val="Akapitzlist"/>
        <w:numPr>
          <w:ilvl w:val="0"/>
          <w:numId w:val="5"/>
        </w:numPr>
        <w:spacing w:after="0" w:line="276" w:lineRule="auto"/>
      </w:pPr>
      <w:r>
        <w:t xml:space="preserve">Liczba egzemplarzy opracowania będącego przedmiotem umowy została określona </w:t>
      </w:r>
      <w:r w:rsidR="00503E23">
        <w:t>w pk</w:t>
      </w:r>
      <w:r w:rsidR="00696B97">
        <w:t>t</w:t>
      </w:r>
      <w:r w:rsidR="00503E23">
        <w:t xml:space="preserve"> 6 </w:t>
      </w:r>
      <w:proofErr w:type="spellStart"/>
      <w:r w:rsidR="00503E23">
        <w:t>OPZ</w:t>
      </w:r>
      <w:proofErr w:type="spellEnd"/>
      <w:r w:rsidR="00503E23">
        <w:t>.</w:t>
      </w:r>
    </w:p>
    <w:p w:rsidR="00EC1834" w:rsidRDefault="00EC1834" w:rsidP="003D6FD3">
      <w:pPr>
        <w:spacing w:after="0" w:line="276" w:lineRule="auto"/>
      </w:pPr>
    </w:p>
    <w:p w:rsidR="00153803" w:rsidRPr="00C61240" w:rsidRDefault="00153803" w:rsidP="003D6FD3">
      <w:pPr>
        <w:pStyle w:val="Akapitzlist"/>
        <w:numPr>
          <w:ilvl w:val="0"/>
          <w:numId w:val="1"/>
        </w:numPr>
        <w:spacing w:after="0" w:line="276" w:lineRule="auto"/>
        <w:ind w:left="357" w:firstLine="0"/>
        <w:contextualSpacing w:val="0"/>
        <w:rPr>
          <w:b/>
        </w:rPr>
      </w:pPr>
      <w:r w:rsidRPr="00C61240">
        <w:rPr>
          <w:b/>
        </w:rPr>
        <w:t>Lokalizacja</w:t>
      </w:r>
    </w:p>
    <w:p w:rsidR="004A0453" w:rsidRDefault="004A0453" w:rsidP="003D6FD3">
      <w:pPr>
        <w:spacing w:after="0" w:line="276" w:lineRule="auto"/>
        <w:ind w:left="358" w:firstLine="0"/>
        <w:rPr>
          <w:szCs w:val="24"/>
        </w:rPr>
      </w:pPr>
      <w:r>
        <w:rPr>
          <w:szCs w:val="24"/>
        </w:rPr>
        <w:t xml:space="preserve">Teren objęty opracowaniem znajduje się na obszarze wyznaczony ulicami: Malczewskiego, Parkową, Kapitańską, </w:t>
      </w:r>
      <w:proofErr w:type="spellStart"/>
      <w:r>
        <w:rPr>
          <w:szCs w:val="24"/>
        </w:rPr>
        <w:t>Storrady</w:t>
      </w:r>
      <w:proofErr w:type="spellEnd"/>
      <w:r>
        <w:rPr>
          <w:szCs w:val="24"/>
        </w:rPr>
        <w:t xml:space="preserve">-Świętosławy, Wawelską, Starzyńskiego, </w:t>
      </w:r>
      <w:proofErr w:type="spellStart"/>
      <w:r>
        <w:rPr>
          <w:szCs w:val="24"/>
        </w:rPr>
        <w:t>Szczerbcową</w:t>
      </w:r>
      <w:proofErr w:type="spellEnd"/>
      <w:r>
        <w:rPr>
          <w:szCs w:val="24"/>
        </w:rPr>
        <w:t>, Jarowita, Zygmunta Starego, Matejki i obejmuje teren Parku im. Stefana Żeromskiego, Plac Adama Mickiewicza oraz Plac Praw Kobiet.</w:t>
      </w:r>
    </w:p>
    <w:p w:rsidR="004A0453" w:rsidRDefault="004A0453" w:rsidP="003D6FD3">
      <w:pPr>
        <w:spacing w:after="0" w:line="276" w:lineRule="auto"/>
        <w:ind w:left="358" w:firstLine="0"/>
        <w:rPr>
          <w:szCs w:val="24"/>
        </w:rPr>
      </w:pPr>
      <w:r>
        <w:rPr>
          <w:szCs w:val="24"/>
        </w:rPr>
        <w:t xml:space="preserve">W granicach opracowania znajdują się następujące nieruchomości: </w:t>
      </w:r>
    </w:p>
    <w:p w:rsidR="004A0453" w:rsidRPr="004A0453" w:rsidRDefault="004A0453" w:rsidP="003D6FD3">
      <w:pPr>
        <w:pStyle w:val="Akapitzlist"/>
        <w:numPr>
          <w:ilvl w:val="0"/>
          <w:numId w:val="9"/>
        </w:numPr>
        <w:spacing w:after="0" w:line="276" w:lineRule="auto"/>
        <w:rPr>
          <w:szCs w:val="24"/>
        </w:rPr>
      </w:pPr>
      <w:proofErr w:type="gramStart"/>
      <w:r w:rsidRPr="004A0453">
        <w:rPr>
          <w:szCs w:val="24"/>
        </w:rPr>
        <w:t>dz</w:t>
      </w:r>
      <w:proofErr w:type="gramEnd"/>
      <w:r w:rsidRPr="004A0453">
        <w:rPr>
          <w:szCs w:val="24"/>
        </w:rPr>
        <w:t xml:space="preserve">. nr 3/2 </w:t>
      </w:r>
      <w:proofErr w:type="spellStart"/>
      <w:r w:rsidRPr="004A0453">
        <w:rPr>
          <w:szCs w:val="24"/>
        </w:rPr>
        <w:t>obr</w:t>
      </w:r>
      <w:proofErr w:type="spellEnd"/>
      <w:r w:rsidRPr="004A0453">
        <w:rPr>
          <w:szCs w:val="24"/>
        </w:rPr>
        <w:t xml:space="preserve">. 1027 </w:t>
      </w:r>
      <w:r w:rsidR="007E4FAB">
        <w:rPr>
          <w:szCs w:val="24"/>
        </w:rPr>
        <w:t>(</w:t>
      </w:r>
      <w:proofErr w:type="spellStart"/>
      <w:r w:rsidR="007E4FAB">
        <w:rPr>
          <w:szCs w:val="24"/>
        </w:rPr>
        <w:t>Bz</w:t>
      </w:r>
      <w:proofErr w:type="spellEnd"/>
      <w:r w:rsidR="007E4FAB">
        <w:rPr>
          <w:szCs w:val="24"/>
        </w:rPr>
        <w:t xml:space="preserve">) </w:t>
      </w:r>
      <w:r w:rsidRPr="004A0453">
        <w:rPr>
          <w:szCs w:val="24"/>
        </w:rPr>
        <w:t xml:space="preserve">o powierzchni </w:t>
      </w:r>
      <w:r>
        <w:rPr>
          <w:szCs w:val="24"/>
        </w:rPr>
        <w:t xml:space="preserve">137.041 </w:t>
      </w:r>
      <w:proofErr w:type="spellStart"/>
      <w:proofErr w:type="gramStart"/>
      <w:r>
        <w:rPr>
          <w:szCs w:val="24"/>
        </w:rPr>
        <w:t>m</w:t>
      </w:r>
      <w:proofErr w:type="gramEnd"/>
      <w:r>
        <w:rPr>
          <w:szCs w:val="24"/>
          <w:vertAlign w:val="superscript"/>
        </w:rPr>
        <w:t>2</w:t>
      </w:r>
      <w:proofErr w:type="spellEnd"/>
    </w:p>
    <w:p w:rsidR="004A0453" w:rsidRDefault="00513D52" w:rsidP="003D6FD3">
      <w:pPr>
        <w:pStyle w:val="Akapitzlist"/>
        <w:numPr>
          <w:ilvl w:val="0"/>
          <w:numId w:val="9"/>
        </w:numPr>
        <w:spacing w:after="0" w:line="276" w:lineRule="auto"/>
        <w:rPr>
          <w:szCs w:val="24"/>
        </w:rPr>
      </w:pPr>
      <w:proofErr w:type="gramStart"/>
      <w:r>
        <w:rPr>
          <w:szCs w:val="24"/>
        </w:rPr>
        <w:t>dz</w:t>
      </w:r>
      <w:proofErr w:type="gramEnd"/>
      <w:r>
        <w:rPr>
          <w:szCs w:val="24"/>
        </w:rPr>
        <w:t xml:space="preserve">. nr </w:t>
      </w:r>
      <w:r w:rsidR="004A0453">
        <w:rPr>
          <w:szCs w:val="24"/>
        </w:rPr>
        <w:t xml:space="preserve">19/7 </w:t>
      </w:r>
      <w:proofErr w:type="spellStart"/>
      <w:r w:rsidR="004A0453">
        <w:rPr>
          <w:szCs w:val="24"/>
        </w:rPr>
        <w:t>obr</w:t>
      </w:r>
      <w:proofErr w:type="spellEnd"/>
      <w:r w:rsidR="004A0453">
        <w:rPr>
          <w:szCs w:val="24"/>
        </w:rPr>
        <w:t>. 1028</w:t>
      </w:r>
      <w:r w:rsidR="007E4FAB">
        <w:rPr>
          <w:szCs w:val="24"/>
        </w:rPr>
        <w:t xml:space="preserve"> (</w:t>
      </w:r>
      <w:proofErr w:type="spellStart"/>
      <w:r w:rsidR="007E4FAB">
        <w:rPr>
          <w:szCs w:val="24"/>
        </w:rPr>
        <w:t>Bz</w:t>
      </w:r>
      <w:proofErr w:type="spellEnd"/>
      <w:r w:rsidR="007E4FAB">
        <w:rPr>
          <w:szCs w:val="24"/>
        </w:rPr>
        <w:t xml:space="preserve">) </w:t>
      </w:r>
      <w:r w:rsidR="004A0453">
        <w:rPr>
          <w:szCs w:val="24"/>
        </w:rPr>
        <w:t xml:space="preserve">o powierzchni 26.493 </w:t>
      </w:r>
      <w:proofErr w:type="spellStart"/>
      <w:proofErr w:type="gramStart"/>
      <w:r w:rsidR="004A0453">
        <w:rPr>
          <w:szCs w:val="24"/>
        </w:rPr>
        <w:t>m</w:t>
      </w:r>
      <w:proofErr w:type="gramEnd"/>
      <w:r w:rsidR="004A0453">
        <w:rPr>
          <w:szCs w:val="24"/>
          <w:vertAlign w:val="superscript"/>
        </w:rPr>
        <w:t>2</w:t>
      </w:r>
      <w:proofErr w:type="spellEnd"/>
    </w:p>
    <w:p w:rsidR="004A0453" w:rsidRDefault="004A0453" w:rsidP="003D6FD3">
      <w:pPr>
        <w:pStyle w:val="Akapitzlist"/>
        <w:numPr>
          <w:ilvl w:val="0"/>
          <w:numId w:val="9"/>
        </w:numPr>
        <w:spacing w:after="0" w:line="276" w:lineRule="auto"/>
        <w:rPr>
          <w:szCs w:val="24"/>
        </w:rPr>
      </w:pPr>
      <w:proofErr w:type="gramStart"/>
      <w:r>
        <w:rPr>
          <w:szCs w:val="24"/>
        </w:rPr>
        <w:t>dz</w:t>
      </w:r>
      <w:proofErr w:type="gramEnd"/>
      <w:r>
        <w:rPr>
          <w:szCs w:val="24"/>
        </w:rPr>
        <w:t xml:space="preserve">. nr 6 </w:t>
      </w:r>
      <w:proofErr w:type="spellStart"/>
      <w:r>
        <w:rPr>
          <w:szCs w:val="24"/>
        </w:rPr>
        <w:t>obr</w:t>
      </w:r>
      <w:proofErr w:type="spellEnd"/>
      <w:r>
        <w:rPr>
          <w:szCs w:val="24"/>
        </w:rPr>
        <w:t xml:space="preserve">. 1029 </w:t>
      </w:r>
      <w:r w:rsidR="007E4FAB">
        <w:rPr>
          <w:szCs w:val="24"/>
        </w:rPr>
        <w:t>(</w:t>
      </w:r>
      <w:proofErr w:type="spellStart"/>
      <w:r w:rsidR="007E4FAB">
        <w:rPr>
          <w:szCs w:val="24"/>
        </w:rPr>
        <w:t>Bz</w:t>
      </w:r>
      <w:proofErr w:type="spellEnd"/>
      <w:r w:rsidR="007E4FAB">
        <w:rPr>
          <w:szCs w:val="24"/>
        </w:rPr>
        <w:t xml:space="preserve">) </w:t>
      </w:r>
      <w:r>
        <w:rPr>
          <w:szCs w:val="24"/>
        </w:rPr>
        <w:t xml:space="preserve">o powierzchni 6.759 </w:t>
      </w:r>
      <w:proofErr w:type="spellStart"/>
      <w:proofErr w:type="gramStart"/>
      <w:r>
        <w:rPr>
          <w:szCs w:val="24"/>
        </w:rPr>
        <w:t>m</w:t>
      </w:r>
      <w:proofErr w:type="gramEnd"/>
      <w:r>
        <w:rPr>
          <w:szCs w:val="24"/>
          <w:vertAlign w:val="superscript"/>
        </w:rPr>
        <w:t>2</w:t>
      </w:r>
      <w:proofErr w:type="spellEnd"/>
    </w:p>
    <w:p w:rsidR="004A0453" w:rsidRDefault="004A0453" w:rsidP="003D6FD3">
      <w:pPr>
        <w:pStyle w:val="Akapitzlist"/>
        <w:numPr>
          <w:ilvl w:val="0"/>
          <w:numId w:val="9"/>
        </w:numPr>
        <w:spacing w:after="0" w:line="276" w:lineRule="auto"/>
        <w:rPr>
          <w:szCs w:val="24"/>
        </w:rPr>
      </w:pPr>
      <w:proofErr w:type="gramStart"/>
      <w:r>
        <w:rPr>
          <w:szCs w:val="24"/>
        </w:rPr>
        <w:t>dz</w:t>
      </w:r>
      <w:proofErr w:type="gramEnd"/>
      <w:r>
        <w:rPr>
          <w:szCs w:val="24"/>
        </w:rPr>
        <w:t xml:space="preserve">. nr 8/9 </w:t>
      </w:r>
      <w:proofErr w:type="spellStart"/>
      <w:r>
        <w:rPr>
          <w:szCs w:val="24"/>
        </w:rPr>
        <w:t>obr</w:t>
      </w:r>
      <w:proofErr w:type="spellEnd"/>
      <w:r>
        <w:rPr>
          <w:szCs w:val="24"/>
        </w:rPr>
        <w:t xml:space="preserve">. 1030 </w:t>
      </w:r>
      <w:r w:rsidR="007E4FAB">
        <w:rPr>
          <w:szCs w:val="24"/>
        </w:rPr>
        <w:t xml:space="preserve">(Bi) </w:t>
      </w:r>
      <w:r>
        <w:rPr>
          <w:szCs w:val="24"/>
        </w:rPr>
        <w:t xml:space="preserve">o powierzchni 429 </w:t>
      </w:r>
      <w:proofErr w:type="spellStart"/>
      <w:r>
        <w:rPr>
          <w:szCs w:val="24"/>
        </w:rPr>
        <w:t>m</w:t>
      </w:r>
      <w:r>
        <w:rPr>
          <w:szCs w:val="24"/>
          <w:vertAlign w:val="superscript"/>
        </w:rPr>
        <w:t>2</w:t>
      </w:r>
      <w:proofErr w:type="spellEnd"/>
    </w:p>
    <w:p w:rsidR="004A0453" w:rsidRDefault="004A0453" w:rsidP="003D6FD3">
      <w:pPr>
        <w:pStyle w:val="Akapitzlist"/>
        <w:numPr>
          <w:ilvl w:val="0"/>
          <w:numId w:val="9"/>
        </w:numPr>
        <w:spacing w:after="0" w:line="276" w:lineRule="auto"/>
        <w:rPr>
          <w:szCs w:val="24"/>
        </w:rPr>
      </w:pPr>
      <w:proofErr w:type="gramStart"/>
      <w:r>
        <w:rPr>
          <w:szCs w:val="24"/>
        </w:rPr>
        <w:t>dz</w:t>
      </w:r>
      <w:proofErr w:type="gramEnd"/>
      <w:r>
        <w:rPr>
          <w:szCs w:val="24"/>
        </w:rPr>
        <w:t xml:space="preserve">. nr 8/11 </w:t>
      </w:r>
      <w:proofErr w:type="spellStart"/>
      <w:r>
        <w:rPr>
          <w:szCs w:val="24"/>
        </w:rPr>
        <w:t>obr</w:t>
      </w:r>
      <w:proofErr w:type="spellEnd"/>
      <w:r>
        <w:rPr>
          <w:szCs w:val="24"/>
        </w:rPr>
        <w:t xml:space="preserve">. 1030 </w:t>
      </w:r>
      <w:r w:rsidR="007E4FAB">
        <w:rPr>
          <w:szCs w:val="24"/>
        </w:rPr>
        <w:t>(</w:t>
      </w:r>
      <w:proofErr w:type="spellStart"/>
      <w:r w:rsidR="007E4FAB">
        <w:rPr>
          <w:szCs w:val="24"/>
        </w:rPr>
        <w:t>Tp</w:t>
      </w:r>
      <w:proofErr w:type="spellEnd"/>
      <w:r w:rsidR="007E4FAB">
        <w:rPr>
          <w:szCs w:val="24"/>
        </w:rPr>
        <w:t xml:space="preserve">) </w:t>
      </w:r>
      <w:r>
        <w:rPr>
          <w:szCs w:val="24"/>
        </w:rPr>
        <w:t xml:space="preserve">o powierzchni 1.306 </w:t>
      </w:r>
      <w:proofErr w:type="spellStart"/>
      <w:proofErr w:type="gramStart"/>
      <w:r>
        <w:rPr>
          <w:szCs w:val="24"/>
        </w:rPr>
        <w:t>m</w:t>
      </w:r>
      <w:proofErr w:type="gramEnd"/>
      <w:r>
        <w:rPr>
          <w:szCs w:val="24"/>
          <w:vertAlign w:val="superscript"/>
        </w:rPr>
        <w:t>2</w:t>
      </w:r>
      <w:proofErr w:type="spellEnd"/>
    </w:p>
    <w:p w:rsidR="004A0453" w:rsidRDefault="004A0453" w:rsidP="003D6FD3">
      <w:pPr>
        <w:pStyle w:val="Akapitzlist"/>
        <w:numPr>
          <w:ilvl w:val="0"/>
          <w:numId w:val="9"/>
        </w:numPr>
        <w:spacing w:after="0" w:line="276" w:lineRule="auto"/>
        <w:rPr>
          <w:szCs w:val="24"/>
        </w:rPr>
      </w:pPr>
      <w:proofErr w:type="gramStart"/>
      <w:r>
        <w:rPr>
          <w:szCs w:val="24"/>
        </w:rPr>
        <w:t>dz</w:t>
      </w:r>
      <w:proofErr w:type="gramEnd"/>
      <w:r>
        <w:rPr>
          <w:szCs w:val="24"/>
        </w:rPr>
        <w:t xml:space="preserve">. nr 8/12 </w:t>
      </w:r>
      <w:proofErr w:type="spellStart"/>
      <w:r>
        <w:rPr>
          <w:szCs w:val="24"/>
        </w:rPr>
        <w:t>obr</w:t>
      </w:r>
      <w:proofErr w:type="spellEnd"/>
      <w:r>
        <w:rPr>
          <w:szCs w:val="24"/>
        </w:rPr>
        <w:t xml:space="preserve">. 1030 </w:t>
      </w:r>
      <w:r w:rsidR="007E4FAB">
        <w:rPr>
          <w:szCs w:val="24"/>
        </w:rPr>
        <w:t>(</w:t>
      </w:r>
      <w:proofErr w:type="spellStart"/>
      <w:r w:rsidR="007E4FAB">
        <w:rPr>
          <w:szCs w:val="24"/>
        </w:rPr>
        <w:t>Bz</w:t>
      </w:r>
      <w:proofErr w:type="spellEnd"/>
      <w:r w:rsidR="007E4FAB">
        <w:rPr>
          <w:szCs w:val="24"/>
        </w:rPr>
        <w:t xml:space="preserve">) </w:t>
      </w:r>
      <w:r>
        <w:rPr>
          <w:szCs w:val="24"/>
        </w:rPr>
        <w:t xml:space="preserve">o powierzchni 35.623 </w:t>
      </w:r>
      <w:proofErr w:type="spellStart"/>
      <w:proofErr w:type="gramStart"/>
      <w:r>
        <w:rPr>
          <w:szCs w:val="24"/>
        </w:rPr>
        <w:t>m</w:t>
      </w:r>
      <w:proofErr w:type="gramEnd"/>
      <w:r>
        <w:rPr>
          <w:szCs w:val="24"/>
          <w:vertAlign w:val="superscript"/>
        </w:rPr>
        <w:t>2</w:t>
      </w:r>
      <w:proofErr w:type="spellEnd"/>
    </w:p>
    <w:p w:rsidR="009A50BB" w:rsidRDefault="004A0453" w:rsidP="003D6FD3">
      <w:pPr>
        <w:pStyle w:val="Akapitzlist"/>
        <w:numPr>
          <w:ilvl w:val="0"/>
          <w:numId w:val="9"/>
        </w:numPr>
        <w:spacing w:after="0" w:line="276" w:lineRule="auto"/>
        <w:rPr>
          <w:szCs w:val="24"/>
        </w:rPr>
      </w:pPr>
      <w:proofErr w:type="gramStart"/>
      <w:r>
        <w:rPr>
          <w:szCs w:val="24"/>
        </w:rPr>
        <w:t>dz</w:t>
      </w:r>
      <w:proofErr w:type="gramEnd"/>
      <w:r>
        <w:rPr>
          <w:szCs w:val="24"/>
        </w:rPr>
        <w:t xml:space="preserve">. nr </w:t>
      </w:r>
      <w:r w:rsidR="009A50BB">
        <w:rPr>
          <w:szCs w:val="24"/>
        </w:rPr>
        <w:t xml:space="preserve">9 </w:t>
      </w:r>
      <w:proofErr w:type="spellStart"/>
      <w:r w:rsidR="009A50BB">
        <w:rPr>
          <w:szCs w:val="24"/>
        </w:rPr>
        <w:t>obr</w:t>
      </w:r>
      <w:proofErr w:type="spellEnd"/>
      <w:r w:rsidR="009A50BB">
        <w:rPr>
          <w:szCs w:val="24"/>
        </w:rPr>
        <w:t xml:space="preserve">. 1030 </w:t>
      </w:r>
      <w:r w:rsidR="007E4FAB">
        <w:rPr>
          <w:szCs w:val="24"/>
        </w:rPr>
        <w:t>(</w:t>
      </w:r>
      <w:proofErr w:type="spellStart"/>
      <w:r w:rsidR="007E4FAB">
        <w:rPr>
          <w:szCs w:val="24"/>
        </w:rPr>
        <w:t>Bz</w:t>
      </w:r>
      <w:proofErr w:type="spellEnd"/>
      <w:r w:rsidR="007E4FAB">
        <w:rPr>
          <w:szCs w:val="24"/>
        </w:rPr>
        <w:t xml:space="preserve">) </w:t>
      </w:r>
      <w:r>
        <w:rPr>
          <w:szCs w:val="24"/>
        </w:rPr>
        <w:t xml:space="preserve">o powierzchni </w:t>
      </w:r>
      <w:r w:rsidR="009A50BB" w:rsidRPr="004A0453">
        <w:rPr>
          <w:szCs w:val="24"/>
        </w:rPr>
        <w:t>11</w:t>
      </w:r>
      <w:r>
        <w:rPr>
          <w:szCs w:val="24"/>
        </w:rPr>
        <w:t>.</w:t>
      </w:r>
      <w:r w:rsidR="009A50BB" w:rsidRPr="004A0453">
        <w:rPr>
          <w:szCs w:val="24"/>
        </w:rPr>
        <w:t>396</w:t>
      </w:r>
      <w:r>
        <w:rPr>
          <w:szCs w:val="24"/>
        </w:rPr>
        <w:t xml:space="preserve"> </w:t>
      </w:r>
      <w:proofErr w:type="spellStart"/>
      <w:proofErr w:type="gramStart"/>
      <w:r>
        <w:rPr>
          <w:szCs w:val="24"/>
        </w:rPr>
        <w:t>m</w:t>
      </w:r>
      <w:proofErr w:type="gramEnd"/>
      <w:r>
        <w:rPr>
          <w:szCs w:val="24"/>
          <w:vertAlign w:val="superscript"/>
        </w:rPr>
        <w:t>2</w:t>
      </w:r>
      <w:proofErr w:type="spellEnd"/>
    </w:p>
    <w:p w:rsidR="007E4FAB" w:rsidRPr="007E4FAB" w:rsidRDefault="007E4FAB" w:rsidP="003D6FD3">
      <w:pPr>
        <w:pStyle w:val="Akapitzlist"/>
        <w:numPr>
          <w:ilvl w:val="0"/>
          <w:numId w:val="9"/>
        </w:numPr>
        <w:spacing w:after="0" w:line="276" w:lineRule="auto"/>
        <w:rPr>
          <w:szCs w:val="24"/>
        </w:rPr>
      </w:pPr>
      <w:proofErr w:type="gramStart"/>
      <w:r>
        <w:rPr>
          <w:szCs w:val="24"/>
        </w:rPr>
        <w:t>część</w:t>
      </w:r>
      <w:proofErr w:type="gramEnd"/>
      <w:r>
        <w:rPr>
          <w:szCs w:val="24"/>
        </w:rPr>
        <w:t xml:space="preserve"> dz. nr 15/2 </w:t>
      </w:r>
      <w:proofErr w:type="spellStart"/>
      <w:r>
        <w:rPr>
          <w:szCs w:val="24"/>
        </w:rPr>
        <w:t>obr</w:t>
      </w:r>
      <w:proofErr w:type="spellEnd"/>
      <w:r>
        <w:rPr>
          <w:szCs w:val="24"/>
        </w:rPr>
        <w:t>. 1030 (</w:t>
      </w:r>
      <w:proofErr w:type="gramStart"/>
      <w:r>
        <w:rPr>
          <w:szCs w:val="24"/>
        </w:rPr>
        <w:t>dr</w:t>
      </w:r>
      <w:proofErr w:type="gramEnd"/>
      <w:r>
        <w:rPr>
          <w:szCs w:val="24"/>
        </w:rPr>
        <w:t xml:space="preserve">) – całkowita powierzchnia działki 14.427 </w:t>
      </w:r>
      <w:proofErr w:type="spellStart"/>
      <w:proofErr w:type="gramStart"/>
      <w:r>
        <w:rPr>
          <w:szCs w:val="24"/>
        </w:rPr>
        <w:t>m</w:t>
      </w:r>
      <w:proofErr w:type="gramEnd"/>
      <w:r>
        <w:rPr>
          <w:szCs w:val="24"/>
          <w:vertAlign w:val="superscript"/>
        </w:rPr>
        <w:t>2</w:t>
      </w:r>
      <w:proofErr w:type="spellEnd"/>
    </w:p>
    <w:p w:rsidR="004A0453" w:rsidRPr="004A0453" w:rsidRDefault="004A0453" w:rsidP="003D6FD3">
      <w:pPr>
        <w:pStyle w:val="Akapitzlist"/>
        <w:numPr>
          <w:ilvl w:val="0"/>
          <w:numId w:val="9"/>
        </w:numPr>
        <w:spacing w:after="0" w:line="276" w:lineRule="auto"/>
        <w:rPr>
          <w:szCs w:val="24"/>
        </w:rPr>
      </w:pPr>
      <w:proofErr w:type="gramStart"/>
      <w:r>
        <w:rPr>
          <w:szCs w:val="24"/>
        </w:rPr>
        <w:t>dz</w:t>
      </w:r>
      <w:proofErr w:type="gramEnd"/>
      <w:r>
        <w:rPr>
          <w:szCs w:val="24"/>
        </w:rPr>
        <w:t xml:space="preserve">. nr </w:t>
      </w:r>
      <w:r w:rsidRPr="004A0453">
        <w:rPr>
          <w:szCs w:val="24"/>
        </w:rPr>
        <w:t xml:space="preserve">18 </w:t>
      </w:r>
      <w:proofErr w:type="spellStart"/>
      <w:r w:rsidRPr="004A0453">
        <w:rPr>
          <w:szCs w:val="24"/>
        </w:rPr>
        <w:t>obr</w:t>
      </w:r>
      <w:proofErr w:type="spellEnd"/>
      <w:r w:rsidRPr="004A0453">
        <w:rPr>
          <w:szCs w:val="24"/>
        </w:rPr>
        <w:t>. 1030</w:t>
      </w:r>
      <w:r w:rsidR="007E4FAB">
        <w:rPr>
          <w:szCs w:val="24"/>
        </w:rPr>
        <w:t xml:space="preserve"> (</w:t>
      </w:r>
      <w:proofErr w:type="gramStart"/>
      <w:r w:rsidR="007E4FAB">
        <w:rPr>
          <w:szCs w:val="24"/>
        </w:rPr>
        <w:t>dr</w:t>
      </w:r>
      <w:proofErr w:type="gramEnd"/>
      <w:r w:rsidR="007E4FAB">
        <w:rPr>
          <w:szCs w:val="24"/>
        </w:rPr>
        <w:t>)</w:t>
      </w:r>
      <w:r w:rsidRPr="004A0453">
        <w:rPr>
          <w:szCs w:val="24"/>
        </w:rPr>
        <w:t xml:space="preserve"> </w:t>
      </w:r>
      <w:r>
        <w:rPr>
          <w:szCs w:val="24"/>
        </w:rPr>
        <w:t xml:space="preserve">o powierzchni </w:t>
      </w:r>
      <w:r w:rsidRPr="004A0453">
        <w:rPr>
          <w:szCs w:val="24"/>
        </w:rPr>
        <w:t>3</w:t>
      </w:r>
      <w:r>
        <w:rPr>
          <w:szCs w:val="24"/>
        </w:rPr>
        <w:t>.</w:t>
      </w:r>
      <w:r w:rsidRPr="004A0453">
        <w:rPr>
          <w:szCs w:val="24"/>
        </w:rPr>
        <w:t xml:space="preserve">345 </w:t>
      </w:r>
      <w:proofErr w:type="spellStart"/>
      <w:proofErr w:type="gramStart"/>
      <w:r w:rsidRPr="004A0453">
        <w:rPr>
          <w:szCs w:val="24"/>
        </w:rPr>
        <w:t>m</w:t>
      </w:r>
      <w:proofErr w:type="gramEnd"/>
      <w:r w:rsidRPr="004A0453">
        <w:rPr>
          <w:szCs w:val="24"/>
          <w:vertAlign w:val="superscript"/>
        </w:rPr>
        <w:t>2</w:t>
      </w:r>
      <w:proofErr w:type="spellEnd"/>
    </w:p>
    <w:p w:rsidR="007E4FAB" w:rsidRDefault="007E4FAB" w:rsidP="003D6FD3">
      <w:pPr>
        <w:pStyle w:val="Akapitzlist"/>
        <w:numPr>
          <w:ilvl w:val="0"/>
          <w:numId w:val="9"/>
        </w:numPr>
        <w:spacing w:after="0" w:line="276" w:lineRule="auto"/>
        <w:rPr>
          <w:szCs w:val="24"/>
        </w:rPr>
      </w:pPr>
      <w:proofErr w:type="gramStart"/>
      <w:r>
        <w:rPr>
          <w:szCs w:val="24"/>
        </w:rPr>
        <w:t>dz</w:t>
      </w:r>
      <w:proofErr w:type="gramEnd"/>
      <w:r>
        <w:rPr>
          <w:szCs w:val="24"/>
        </w:rPr>
        <w:t xml:space="preserve">. nr 18 </w:t>
      </w:r>
      <w:proofErr w:type="spellStart"/>
      <w:r>
        <w:rPr>
          <w:szCs w:val="24"/>
        </w:rPr>
        <w:t>obr</w:t>
      </w:r>
      <w:proofErr w:type="spellEnd"/>
      <w:r>
        <w:rPr>
          <w:szCs w:val="24"/>
        </w:rPr>
        <w:t>. 1028 (</w:t>
      </w:r>
      <w:proofErr w:type="gramStart"/>
      <w:r>
        <w:rPr>
          <w:szCs w:val="24"/>
        </w:rPr>
        <w:t>dr</w:t>
      </w:r>
      <w:proofErr w:type="gramEnd"/>
      <w:r>
        <w:rPr>
          <w:szCs w:val="24"/>
        </w:rPr>
        <w:t xml:space="preserve">) o powierzchni 6.012 </w:t>
      </w:r>
      <w:proofErr w:type="spellStart"/>
      <w:proofErr w:type="gramStart"/>
      <w:r>
        <w:rPr>
          <w:szCs w:val="24"/>
        </w:rPr>
        <w:t>m</w:t>
      </w:r>
      <w:proofErr w:type="gramEnd"/>
      <w:r>
        <w:rPr>
          <w:szCs w:val="24"/>
          <w:vertAlign w:val="superscript"/>
        </w:rPr>
        <w:t>2</w:t>
      </w:r>
      <w:proofErr w:type="spellEnd"/>
    </w:p>
    <w:p w:rsidR="00090DAC" w:rsidRDefault="007E4FAB" w:rsidP="003D6FD3">
      <w:pPr>
        <w:spacing w:after="0" w:line="276" w:lineRule="auto"/>
        <w:ind w:left="358" w:firstLine="0"/>
        <w:rPr>
          <w:szCs w:val="24"/>
        </w:rPr>
      </w:pPr>
      <w:r>
        <w:rPr>
          <w:szCs w:val="24"/>
        </w:rPr>
        <w:t>Przy realizacji przedmiotu zamówienia należy również uwzględnić dane z działek drogowych znajdujących się w bezpośrednim sąsiedztwie terenu opracowania, tj. działek nr:</w:t>
      </w:r>
    </w:p>
    <w:p w:rsidR="007E4FAB" w:rsidRDefault="007E4FAB" w:rsidP="003D6FD3">
      <w:pPr>
        <w:pStyle w:val="Akapitzlist"/>
        <w:numPr>
          <w:ilvl w:val="0"/>
          <w:numId w:val="10"/>
        </w:numPr>
        <w:spacing w:after="0" w:line="276" w:lineRule="auto"/>
        <w:rPr>
          <w:szCs w:val="24"/>
        </w:rPr>
      </w:pPr>
      <w:r>
        <w:rPr>
          <w:szCs w:val="24"/>
        </w:rPr>
        <w:t xml:space="preserve">1/1, 2/2 </w:t>
      </w:r>
      <w:proofErr w:type="spellStart"/>
      <w:r>
        <w:rPr>
          <w:szCs w:val="24"/>
        </w:rPr>
        <w:t>obr</w:t>
      </w:r>
      <w:proofErr w:type="spellEnd"/>
      <w:r>
        <w:rPr>
          <w:szCs w:val="24"/>
        </w:rPr>
        <w:t>. 1027</w:t>
      </w:r>
    </w:p>
    <w:p w:rsidR="007E4FAB" w:rsidRDefault="007E4FAB" w:rsidP="003D6FD3">
      <w:pPr>
        <w:pStyle w:val="Akapitzlist"/>
        <w:numPr>
          <w:ilvl w:val="0"/>
          <w:numId w:val="10"/>
        </w:numPr>
        <w:spacing w:after="0" w:line="276" w:lineRule="auto"/>
        <w:rPr>
          <w:szCs w:val="24"/>
        </w:rPr>
      </w:pPr>
      <w:r>
        <w:rPr>
          <w:szCs w:val="24"/>
        </w:rPr>
        <w:t xml:space="preserve">1/3, 17/1, 21, 25 </w:t>
      </w:r>
      <w:proofErr w:type="spellStart"/>
      <w:r>
        <w:rPr>
          <w:szCs w:val="24"/>
        </w:rPr>
        <w:t>obr</w:t>
      </w:r>
      <w:proofErr w:type="spellEnd"/>
      <w:r>
        <w:rPr>
          <w:szCs w:val="24"/>
        </w:rPr>
        <w:t>. 1028</w:t>
      </w:r>
    </w:p>
    <w:p w:rsidR="007E4FAB" w:rsidRDefault="007E4FAB" w:rsidP="003D6FD3">
      <w:pPr>
        <w:pStyle w:val="Akapitzlist"/>
        <w:numPr>
          <w:ilvl w:val="0"/>
          <w:numId w:val="10"/>
        </w:numPr>
        <w:spacing w:after="0" w:line="276" w:lineRule="auto"/>
        <w:rPr>
          <w:szCs w:val="24"/>
        </w:rPr>
      </w:pPr>
      <w:r>
        <w:rPr>
          <w:szCs w:val="24"/>
        </w:rPr>
        <w:t xml:space="preserve">17, 20, 21, 22, 26, 30 </w:t>
      </w:r>
      <w:proofErr w:type="spellStart"/>
      <w:r>
        <w:rPr>
          <w:szCs w:val="24"/>
        </w:rPr>
        <w:t>obr</w:t>
      </w:r>
      <w:proofErr w:type="spellEnd"/>
      <w:r>
        <w:rPr>
          <w:szCs w:val="24"/>
        </w:rPr>
        <w:t>. 1029</w:t>
      </w:r>
    </w:p>
    <w:p w:rsidR="007E4FAB" w:rsidRDefault="007E4FAB" w:rsidP="003D6FD3">
      <w:pPr>
        <w:pStyle w:val="Akapitzlist"/>
        <w:numPr>
          <w:ilvl w:val="0"/>
          <w:numId w:val="10"/>
        </w:numPr>
        <w:spacing w:after="0" w:line="276" w:lineRule="auto"/>
        <w:rPr>
          <w:szCs w:val="24"/>
        </w:rPr>
      </w:pPr>
      <w:r>
        <w:rPr>
          <w:szCs w:val="24"/>
        </w:rPr>
        <w:t xml:space="preserve">16/2, 17/1, </w:t>
      </w:r>
      <w:r w:rsidR="00F5048B">
        <w:rPr>
          <w:szCs w:val="24"/>
        </w:rPr>
        <w:t xml:space="preserve">19, 20 </w:t>
      </w:r>
      <w:proofErr w:type="spellStart"/>
      <w:r w:rsidR="00F5048B">
        <w:rPr>
          <w:szCs w:val="24"/>
        </w:rPr>
        <w:t>obr</w:t>
      </w:r>
      <w:proofErr w:type="spellEnd"/>
      <w:r w:rsidR="00F5048B">
        <w:rPr>
          <w:szCs w:val="24"/>
        </w:rPr>
        <w:t>. 1030</w:t>
      </w:r>
    </w:p>
    <w:p w:rsidR="00F5048B" w:rsidRPr="00F5048B" w:rsidRDefault="00F5048B" w:rsidP="003D6FD3">
      <w:pPr>
        <w:spacing w:after="0" w:line="276" w:lineRule="auto"/>
        <w:rPr>
          <w:szCs w:val="24"/>
        </w:rPr>
      </w:pPr>
    </w:p>
    <w:p w:rsidR="00153803" w:rsidRPr="00C61240" w:rsidRDefault="00153803" w:rsidP="003D6FD3">
      <w:pPr>
        <w:pStyle w:val="Akapitzlist"/>
        <w:numPr>
          <w:ilvl w:val="0"/>
          <w:numId w:val="1"/>
        </w:numPr>
        <w:spacing w:after="0" w:line="276" w:lineRule="auto"/>
        <w:ind w:left="357" w:firstLine="0"/>
        <w:contextualSpacing w:val="0"/>
        <w:rPr>
          <w:b/>
        </w:rPr>
      </w:pPr>
      <w:r w:rsidRPr="00C61240">
        <w:rPr>
          <w:b/>
        </w:rPr>
        <w:t xml:space="preserve">Oznaczenie kodu </w:t>
      </w:r>
      <w:proofErr w:type="spellStart"/>
      <w:r w:rsidRPr="00C61240">
        <w:rPr>
          <w:b/>
        </w:rPr>
        <w:t>CPV</w:t>
      </w:r>
      <w:proofErr w:type="spellEnd"/>
      <w:r w:rsidRPr="00C61240">
        <w:rPr>
          <w:b/>
        </w:rPr>
        <w:t xml:space="preserve"> – Wspólnego Słownika Zamówień (kod i opis):</w:t>
      </w:r>
    </w:p>
    <w:p w:rsidR="00153803" w:rsidRPr="00C61240" w:rsidRDefault="00153803" w:rsidP="003D6FD3">
      <w:pPr>
        <w:pStyle w:val="Akapitzlist"/>
        <w:numPr>
          <w:ilvl w:val="0"/>
          <w:numId w:val="2"/>
        </w:numPr>
        <w:spacing w:after="0" w:line="276" w:lineRule="auto"/>
      </w:pPr>
      <w:r w:rsidRPr="00C61240">
        <w:t xml:space="preserve">Główny kod </w:t>
      </w:r>
      <w:proofErr w:type="spellStart"/>
      <w:r w:rsidRPr="00C61240">
        <w:t>CPV</w:t>
      </w:r>
      <w:proofErr w:type="spellEnd"/>
      <w:r w:rsidRPr="00C61240">
        <w:t>:</w:t>
      </w:r>
    </w:p>
    <w:p w:rsidR="0017431F" w:rsidRDefault="0017136C" w:rsidP="003D6FD3">
      <w:pPr>
        <w:spacing w:after="0" w:line="276" w:lineRule="auto"/>
        <w:ind w:left="709" w:firstLine="0"/>
      </w:pPr>
      <w:r>
        <w:rPr>
          <w:b/>
        </w:rPr>
        <w:t>71220000-6</w:t>
      </w:r>
      <w:r>
        <w:t xml:space="preserve"> – Usługi projektowania architektonicznego</w:t>
      </w:r>
    </w:p>
    <w:p w:rsidR="00297F44" w:rsidRDefault="00297F44" w:rsidP="003D6FD3">
      <w:pPr>
        <w:spacing w:after="0" w:line="276" w:lineRule="auto"/>
        <w:ind w:left="709" w:firstLine="0"/>
      </w:pPr>
      <w:r>
        <w:rPr>
          <w:b/>
        </w:rPr>
        <w:t>71420000</w:t>
      </w:r>
      <w:r w:rsidRPr="00297F44">
        <w:rPr>
          <w:b/>
        </w:rPr>
        <w:t>-8</w:t>
      </w:r>
      <w:r>
        <w:t xml:space="preserve"> – Architektoniczne usługi zagospodarowania terenu</w:t>
      </w:r>
    </w:p>
    <w:p w:rsidR="0017136C" w:rsidRPr="0017136C" w:rsidRDefault="0017136C" w:rsidP="003D6FD3">
      <w:pPr>
        <w:spacing w:after="0" w:line="276" w:lineRule="auto"/>
        <w:ind w:left="709" w:firstLine="0"/>
      </w:pPr>
      <w:r>
        <w:rPr>
          <w:b/>
        </w:rPr>
        <w:t xml:space="preserve">71510000-6 </w:t>
      </w:r>
      <w:r>
        <w:t>– Usługi badania terenu</w:t>
      </w:r>
    </w:p>
    <w:p w:rsidR="0017136C" w:rsidRPr="0017136C" w:rsidRDefault="0017136C" w:rsidP="003D6FD3">
      <w:pPr>
        <w:spacing w:after="0" w:line="276" w:lineRule="auto"/>
        <w:ind w:left="709" w:firstLine="0"/>
      </w:pPr>
      <w:r>
        <w:rPr>
          <w:b/>
        </w:rPr>
        <w:t xml:space="preserve">90712100-2 </w:t>
      </w:r>
      <w:r>
        <w:t>– Planowanie rozwoju środowiska miejskiego</w:t>
      </w:r>
    </w:p>
    <w:p w:rsidR="00153803" w:rsidRPr="00C61240" w:rsidRDefault="00153803" w:rsidP="003D6FD3">
      <w:pPr>
        <w:spacing w:after="0" w:line="276" w:lineRule="auto"/>
        <w:ind w:left="709" w:firstLine="0"/>
      </w:pPr>
    </w:p>
    <w:p w:rsidR="00153803" w:rsidRPr="00C61240" w:rsidRDefault="00153803" w:rsidP="003D6FD3">
      <w:pPr>
        <w:pStyle w:val="Akapitzlist"/>
        <w:numPr>
          <w:ilvl w:val="0"/>
          <w:numId w:val="2"/>
        </w:numPr>
        <w:spacing w:after="0" w:line="276" w:lineRule="auto"/>
      </w:pPr>
      <w:r w:rsidRPr="00C61240">
        <w:t xml:space="preserve">Dodatkowe kody </w:t>
      </w:r>
      <w:proofErr w:type="spellStart"/>
      <w:r w:rsidRPr="00C61240">
        <w:t>CPV</w:t>
      </w:r>
      <w:proofErr w:type="spellEnd"/>
      <w:r w:rsidRPr="00C61240">
        <w:t>:</w:t>
      </w:r>
    </w:p>
    <w:p w:rsidR="00297F44" w:rsidRDefault="00297F44" w:rsidP="003D6FD3">
      <w:pPr>
        <w:spacing w:after="0" w:line="276" w:lineRule="auto"/>
        <w:ind w:left="709" w:firstLine="0"/>
        <w:rPr>
          <w:b/>
        </w:rPr>
      </w:pPr>
      <w:r>
        <w:rPr>
          <w:b/>
        </w:rPr>
        <w:t>90713000-8</w:t>
      </w:r>
      <w:r w:rsidRPr="0017431F">
        <w:t xml:space="preserve"> – </w:t>
      </w:r>
      <w:r>
        <w:t>Usługi konsultacyjne w zakresie zagadnień dotyczących środowiska</w:t>
      </w:r>
    </w:p>
    <w:p w:rsidR="0017136C" w:rsidRPr="0017136C" w:rsidRDefault="0017136C" w:rsidP="003D6FD3">
      <w:pPr>
        <w:spacing w:after="0" w:line="276" w:lineRule="auto"/>
        <w:ind w:left="709" w:firstLine="0"/>
      </w:pPr>
      <w:r w:rsidRPr="0017136C">
        <w:rPr>
          <w:b/>
        </w:rPr>
        <w:t xml:space="preserve">71000100-1 </w:t>
      </w:r>
      <w:r w:rsidRPr="0017136C">
        <w:t>– Usługi</w:t>
      </w:r>
      <w:r>
        <w:t xml:space="preserve"> kartograficzne w zakresie obszarów miejskich</w:t>
      </w:r>
    </w:p>
    <w:p w:rsidR="0017136C" w:rsidRDefault="0017136C" w:rsidP="003D6FD3">
      <w:pPr>
        <w:spacing w:after="0" w:line="276" w:lineRule="auto"/>
        <w:ind w:left="709" w:firstLine="0"/>
      </w:pPr>
      <w:r w:rsidRPr="0017136C">
        <w:rPr>
          <w:b/>
        </w:rPr>
        <w:t>90711300-7</w:t>
      </w:r>
      <w:r w:rsidRPr="0017431F">
        <w:t xml:space="preserve"> – </w:t>
      </w:r>
      <w:r>
        <w:t>Analiza wskaźników ekologicznych innych niż dotyczących branży budowlanej</w:t>
      </w:r>
    </w:p>
    <w:p w:rsidR="0017136C" w:rsidRPr="0017136C" w:rsidRDefault="0017136C" w:rsidP="003D6FD3">
      <w:pPr>
        <w:spacing w:after="0" w:line="276" w:lineRule="auto"/>
        <w:ind w:left="709" w:firstLine="0"/>
        <w:rPr>
          <w:b/>
        </w:rPr>
      </w:pPr>
      <w:r>
        <w:rPr>
          <w:b/>
        </w:rPr>
        <w:t>79995200</w:t>
      </w:r>
      <w:r w:rsidRPr="0017136C">
        <w:rPr>
          <w:b/>
        </w:rPr>
        <w:t>-7</w:t>
      </w:r>
      <w:r>
        <w:t xml:space="preserve"> </w:t>
      </w:r>
      <w:r w:rsidRPr="0017136C">
        <w:t>– Usługi katalogowania</w:t>
      </w:r>
    </w:p>
    <w:p w:rsidR="00C026C5" w:rsidRPr="00C61240" w:rsidRDefault="00C026C5" w:rsidP="003D6FD3">
      <w:pPr>
        <w:spacing w:after="0" w:line="276" w:lineRule="auto"/>
        <w:ind w:left="0" w:firstLine="0"/>
      </w:pPr>
    </w:p>
    <w:p w:rsidR="008F2D39" w:rsidRPr="00C61240" w:rsidRDefault="008F2D39" w:rsidP="003D6FD3">
      <w:pPr>
        <w:pStyle w:val="Akapitzlist"/>
        <w:numPr>
          <w:ilvl w:val="0"/>
          <w:numId w:val="1"/>
        </w:numPr>
        <w:spacing w:after="0" w:line="276" w:lineRule="auto"/>
        <w:ind w:left="357" w:firstLine="0"/>
        <w:contextualSpacing w:val="0"/>
        <w:rPr>
          <w:b/>
        </w:rPr>
      </w:pPr>
      <w:r w:rsidRPr="00C61240">
        <w:rPr>
          <w:b/>
        </w:rPr>
        <w:t>Podstawa wykonania zamówienia</w:t>
      </w:r>
    </w:p>
    <w:p w:rsidR="00297F44" w:rsidRPr="006430A5" w:rsidRDefault="009F435D" w:rsidP="003D6FD3">
      <w:pPr>
        <w:pStyle w:val="Akapitzlist"/>
        <w:numPr>
          <w:ilvl w:val="0"/>
          <w:numId w:val="16"/>
        </w:numPr>
        <w:spacing w:after="0" w:line="276" w:lineRule="auto"/>
        <w:rPr>
          <w:color w:val="auto"/>
        </w:rPr>
      </w:pPr>
      <w:r w:rsidRPr="006430A5">
        <w:rPr>
          <w:color w:val="auto"/>
        </w:rPr>
        <w:t>Podstawą realizacji przedmiotu umowy są obowiązujące przepisy prawa, w szczególności:</w:t>
      </w:r>
    </w:p>
    <w:p w:rsidR="005425AA" w:rsidRPr="006430A5" w:rsidRDefault="005425AA" w:rsidP="003D6FD3">
      <w:pPr>
        <w:pStyle w:val="Akapitzlist"/>
        <w:numPr>
          <w:ilvl w:val="0"/>
          <w:numId w:val="13"/>
        </w:numPr>
        <w:spacing w:after="0" w:line="276" w:lineRule="auto"/>
        <w:rPr>
          <w:color w:val="auto"/>
        </w:rPr>
      </w:pPr>
      <w:proofErr w:type="gramStart"/>
      <w:r w:rsidRPr="006430A5">
        <w:rPr>
          <w:color w:val="auto"/>
        </w:rPr>
        <w:t>ustawa</w:t>
      </w:r>
      <w:proofErr w:type="gramEnd"/>
      <w:r w:rsidRPr="006430A5">
        <w:rPr>
          <w:color w:val="auto"/>
        </w:rPr>
        <w:t xml:space="preserve"> z dnia 23 lipca 2003 r. o ochronie zabytków i opiece nad zabytkami</w:t>
      </w:r>
      <w:r w:rsidR="009F435D" w:rsidRPr="006430A5">
        <w:rPr>
          <w:color w:val="auto"/>
        </w:rPr>
        <w:t>;</w:t>
      </w:r>
    </w:p>
    <w:p w:rsidR="005425AA" w:rsidRPr="006430A5" w:rsidRDefault="005425AA" w:rsidP="003D6FD3">
      <w:pPr>
        <w:pStyle w:val="Akapitzlist"/>
        <w:numPr>
          <w:ilvl w:val="0"/>
          <w:numId w:val="13"/>
        </w:numPr>
        <w:spacing w:after="0" w:line="276" w:lineRule="auto"/>
        <w:rPr>
          <w:color w:val="auto"/>
        </w:rPr>
      </w:pPr>
      <w:proofErr w:type="gramStart"/>
      <w:r w:rsidRPr="006430A5">
        <w:rPr>
          <w:color w:val="auto"/>
        </w:rPr>
        <w:t>ustawa</w:t>
      </w:r>
      <w:proofErr w:type="gramEnd"/>
      <w:r w:rsidRPr="006430A5">
        <w:rPr>
          <w:color w:val="auto"/>
        </w:rPr>
        <w:t xml:space="preserve"> z dnia 16 kwietnia 2004 r. o ochronie przyrody</w:t>
      </w:r>
      <w:r w:rsidR="009F435D" w:rsidRPr="006430A5">
        <w:rPr>
          <w:color w:val="auto"/>
        </w:rPr>
        <w:t>;</w:t>
      </w:r>
    </w:p>
    <w:p w:rsidR="009F435D" w:rsidRPr="006430A5" w:rsidRDefault="009F435D" w:rsidP="003D6FD3">
      <w:pPr>
        <w:pStyle w:val="Akapitzlist"/>
        <w:numPr>
          <w:ilvl w:val="0"/>
          <w:numId w:val="13"/>
        </w:numPr>
        <w:spacing w:after="0" w:line="276" w:lineRule="auto"/>
        <w:rPr>
          <w:color w:val="auto"/>
        </w:rPr>
      </w:pPr>
      <w:proofErr w:type="gramStart"/>
      <w:r w:rsidRPr="006430A5">
        <w:rPr>
          <w:color w:val="auto"/>
        </w:rPr>
        <w:t>ustawa</w:t>
      </w:r>
      <w:proofErr w:type="gramEnd"/>
      <w:r w:rsidRPr="006430A5">
        <w:rPr>
          <w:color w:val="auto"/>
        </w:rPr>
        <w:t xml:space="preserve"> z dnia 14 maja 1989 r. Prawo geodezyjne i kartograficzne;</w:t>
      </w:r>
    </w:p>
    <w:p w:rsidR="009F435D" w:rsidRPr="006430A5" w:rsidRDefault="009F435D" w:rsidP="003D6FD3">
      <w:pPr>
        <w:pStyle w:val="Akapitzlist"/>
        <w:numPr>
          <w:ilvl w:val="0"/>
          <w:numId w:val="13"/>
        </w:numPr>
        <w:spacing w:after="0" w:line="276" w:lineRule="auto"/>
        <w:rPr>
          <w:color w:val="auto"/>
        </w:rPr>
      </w:pPr>
      <w:proofErr w:type="gramStart"/>
      <w:r w:rsidRPr="006430A5">
        <w:rPr>
          <w:color w:val="auto"/>
        </w:rPr>
        <w:t>ustawa</w:t>
      </w:r>
      <w:proofErr w:type="gramEnd"/>
      <w:r w:rsidRPr="006430A5">
        <w:rPr>
          <w:color w:val="auto"/>
        </w:rPr>
        <w:t xml:space="preserve"> z dnia 7 lipca 1994 r. Prawo budowlane;</w:t>
      </w:r>
    </w:p>
    <w:p w:rsidR="009F435D" w:rsidRPr="006430A5" w:rsidRDefault="009F435D" w:rsidP="003D6FD3">
      <w:pPr>
        <w:pStyle w:val="Akapitzlist"/>
        <w:numPr>
          <w:ilvl w:val="0"/>
          <w:numId w:val="13"/>
        </w:numPr>
        <w:spacing w:after="0" w:line="276" w:lineRule="auto"/>
        <w:rPr>
          <w:color w:val="auto"/>
        </w:rPr>
      </w:pPr>
      <w:proofErr w:type="gramStart"/>
      <w:r w:rsidRPr="006430A5">
        <w:rPr>
          <w:color w:val="auto"/>
        </w:rPr>
        <w:t>ustawa</w:t>
      </w:r>
      <w:proofErr w:type="gramEnd"/>
      <w:r w:rsidRPr="006430A5">
        <w:rPr>
          <w:color w:val="auto"/>
        </w:rPr>
        <w:t xml:space="preserve"> z dnia 11 września 2019 r. Prawo zamówień publicznych;</w:t>
      </w:r>
    </w:p>
    <w:p w:rsidR="005425AA" w:rsidRPr="006430A5" w:rsidRDefault="005425AA" w:rsidP="003D6FD3">
      <w:pPr>
        <w:pStyle w:val="Akapitzlist"/>
        <w:numPr>
          <w:ilvl w:val="0"/>
          <w:numId w:val="13"/>
        </w:numPr>
        <w:spacing w:after="0" w:line="276" w:lineRule="auto"/>
        <w:rPr>
          <w:color w:val="auto"/>
        </w:rPr>
      </w:pPr>
      <w:proofErr w:type="gramStart"/>
      <w:r w:rsidRPr="006430A5">
        <w:rPr>
          <w:color w:val="auto"/>
        </w:rPr>
        <w:t>rozporządzenie</w:t>
      </w:r>
      <w:proofErr w:type="gramEnd"/>
      <w:r w:rsidRPr="006430A5">
        <w:rPr>
          <w:color w:val="auto"/>
        </w:rPr>
        <w:t xml:space="preserve"> Ministra Infrastruktury z dnia 24 czerwca 2022 r. w sprawie przepisów techniczno-budowlanych dotyczących dróg publicznych</w:t>
      </w:r>
      <w:r w:rsidR="009F435D" w:rsidRPr="006430A5">
        <w:rPr>
          <w:color w:val="auto"/>
        </w:rPr>
        <w:t>;</w:t>
      </w:r>
    </w:p>
    <w:p w:rsidR="005425AA" w:rsidRPr="006430A5" w:rsidRDefault="005425AA" w:rsidP="003D6FD3">
      <w:pPr>
        <w:pStyle w:val="Akapitzlist"/>
        <w:numPr>
          <w:ilvl w:val="0"/>
          <w:numId w:val="13"/>
        </w:numPr>
        <w:spacing w:after="0" w:line="276" w:lineRule="auto"/>
        <w:rPr>
          <w:color w:val="auto"/>
        </w:rPr>
      </w:pPr>
      <w:proofErr w:type="gramStart"/>
      <w:r w:rsidRPr="006430A5">
        <w:rPr>
          <w:color w:val="auto"/>
        </w:rPr>
        <w:t>rozporządzenie</w:t>
      </w:r>
      <w:proofErr w:type="gramEnd"/>
      <w:r w:rsidRPr="006430A5">
        <w:rPr>
          <w:color w:val="auto"/>
        </w:rPr>
        <w:t xml:space="preserve"> Ministra Infrastruktury z dnia 12 kwietnia 2002 r. w sprawie warunków technicznych, jakim powinny odpowiadać budynki i ich usytuowanie</w:t>
      </w:r>
      <w:r w:rsidR="009F435D" w:rsidRPr="006430A5">
        <w:rPr>
          <w:color w:val="auto"/>
        </w:rPr>
        <w:t>;</w:t>
      </w:r>
    </w:p>
    <w:p w:rsidR="00E3422C" w:rsidRDefault="009F435D" w:rsidP="00E3422C">
      <w:pPr>
        <w:pStyle w:val="Akapitzlist"/>
        <w:numPr>
          <w:ilvl w:val="0"/>
          <w:numId w:val="16"/>
        </w:numPr>
        <w:spacing w:after="0" w:line="276" w:lineRule="auto"/>
        <w:rPr>
          <w:color w:val="auto"/>
        </w:rPr>
      </w:pPr>
      <w:r w:rsidRPr="006430A5">
        <w:rPr>
          <w:color w:val="auto"/>
        </w:rPr>
        <w:t xml:space="preserve">Przedmiot umowy należy realizować ponadto </w:t>
      </w:r>
      <w:r w:rsidR="00E3422C">
        <w:rPr>
          <w:color w:val="auto"/>
        </w:rPr>
        <w:t xml:space="preserve">z uwzględnieniem zapisów </w:t>
      </w:r>
      <w:r w:rsidR="00E3422C" w:rsidRPr="006430A5">
        <w:rPr>
          <w:color w:val="auto"/>
        </w:rPr>
        <w:t>uchwał</w:t>
      </w:r>
      <w:r w:rsidR="00E3422C">
        <w:rPr>
          <w:color w:val="auto"/>
        </w:rPr>
        <w:t>y</w:t>
      </w:r>
      <w:r w:rsidR="00E3422C" w:rsidRPr="006430A5">
        <w:rPr>
          <w:color w:val="auto"/>
        </w:rPr>
        <w:t xml:space="preserve"> Nr XLIV/1270/18 Rady Miasta Szczecin z dnia 11 września 2018 r. w sprawie miejscowego planu zagospodarowania przestrzennego „Stare Miasto – Park Żeromskiego” w Szczecinie</w:t>
      </w:r>
      <w:r w:rsidR="00E3422C">
        <w:rPr>
          <w:color w:val="auto"/>
        </w:rPr>
        <w:t>.</w:t>
      </w:r>
    </w:p>
    <w:p w:rsidR="00E3422C" w:rsidRPr="006430A5" w:rsidRDefault="00E3422C" w:rsidP="00E3422C">
      <w:pPr>
        <w:pStyle w:val="Akapitzlist"/>
        <w:numPr>
          <w:ilvl w:val="0"/>
          <w:numId w:val="16"/>
        </w:numPr>
        <w:spacing w:after="0" w:line="276" w:lineRule="auto"/>
        <w:rPr>
          <w:color w:val="auto"/>
        </w:rPr>
      </w:pPr>
      <w:r>
        <w:rPr>
          <w:color w:val="auto"/>
        </w:rPr>
        <w:t xml:space="preserve">Przedmiot umowy należy realizować zgodnie z zapisami zarządzenia </w:t>
      </w:r>
      <w:r w:rsidRPr="006430A5">
        <w:rPr>
          <w:color w:val="auto"/>
        </w:rPr>
        <w:t>Nr 140/21 Prezydenta Miasta Szczecin z dnia 23 marca 2021 r. w sprawie Standardów utrzymania, ochrony i rozwoju terenów zieleni Miasta Szczecin oraz obowiązków służących ich wdrożeniu</w:t>
      </w:r>
      <w:r>
        <w:rPr>
          <w:color w:val="auto"/>
        </w:rPr>
        <w:t>.</w:t>
      </w:r>
    </w:p>
    <w:p w:rsidR="005425AA" w:rsidRPr="006430A5" w:rsidRDefault="001F55B0" w:rsidP="003D6FD3">
      <w:pPr>
        <w:pStyle w:val="Akapitzlist"/>
        <w:numPr>
          <w:ilvl w:val="0"/>
          <w:numId w:val="16"/>
        </w:numPr>
        <w:spacing w:after="0" w:line="276" w:lineRule="auto"/>
        <w:rPr>
          <w:color w:val="auto"/>
        </w:rPr>
      </w:pPr>
      <w:r w:rsidRPr="006430A5">
        <w:rPr>
          <w:color w:val="auto"/>
        </w:rPr>
        <w:t>Przedmiot zamówienia należy realizować na podstawie danych udostępnionych przez Zamawiającego</w:t>
      </w:r>
      <w:r w:rsidR="006430A5" w:rsidRPr="006430A5">
        <w:rPr>
          <w:color w:val="auto"/>
        </w:rPr>
        <w:t xml:space="preserve"> po zawarciu umowy</w:t>
      </w:r>
      <w:r w:rsidRPr="006430A5">
        <w:rPr>
          <w:color w:val="auto"/>
        </w:rPr>
        <w:t>, w tym</w:t>
      </w:r>
      <w:r w:rsidR="00503E23">
        <w:rPr>
          <w:color w:val="auto"/>
        </w:rPr>
        <w:t xml:space="preserve"> w szczególności</w:t>
      </w:r>
      <w:r w:rsidRPr="006430A5">
        <w:rPr>
          <w:color w:val="auto"/>
        </w:rPr>
        <w:t>:</w:t>
      </w:r>
    </w:p>
    <w:p w:rsidR="001F55B0" w:rsidRPr="006430A5" w:rsidRDefault="001F55B0" w:rsidP="003D6FD3">
      <w:pPr>
        <w:pStyle w:val="Akapitzlist"/>
        <w:numPr>
          <w:ilvl w:val="0"/>
          <w:numId w:val="15"/>
        </w:numPr>
        <w:spacing w:after="0" w:line="276" w:lineRule="auto"/>
        <w:rPr>
          <w:color w:val="auto"/>
        </w:rPr>
      </w:pPr>
      <w:proofErr w:type="gramStart"/>
      <w:r w:rsidRPr="006430A5">
        <w:rPr>
          <w:color w:val="auto"/>
        </w:rPr>
        <w:t>inwentaryzacji</w:t>
      </w:r>
      <w:proofErr w:type="gramEnd"/>
      <w:r w:rsidRPr="006430A5">
        <w:rPr>
          <w:color w:val="auto"/>
        </w:rPr>
        <w:t xml:space="preserve"> drzew wykonanej w 2022 r. (format .</w:t>
      </w:r>
      <w:proofErr w:type="spellStart"/>
      <w:proofErr w:type="gramStart"/>
      <w:r w:rsidRPr="006430A5">
        <w:rPr>
          <w:color w:val="auto"/>
        </w:rPr>
        <w:t>shp</w:t>
      </w:r>
      <w:proofErr w:type="spellEnd"/>
      <w:proofErr w:type="gramEnd"/>
      <w:r w:rsidRPr="006430A5">
        <w:rPr>
          <w:color w:val="auto"/>
        </w:rPr>
        <w:t xml:space="preserve">) wraz z dostępem do aplikacji </w:t>
      </w:r>
      <w:proofErr w:type="spellStart"/>
      <w:r w:rsidRPr="006430A5">
        <w:rPr>
          <w:color w:val="auto"/>
        </w:rPr>
        <w:t>GreenSpaces</w:t>
      </w:r>
      <w:proofErr w:type="spellEnd"/>
      <w:r w:rsidRPr="006430A5">
        <w:rPr>
          <w:color w:val="auto"/>
        </w:rPr>
        <w:t>, w której zamieszczone są dane dendrometryczne drzew oraz informacje o stanie zdrowotnym, w tym dane z inspekcji oraz ekspertyz</w:t>
      </w:r>
    </w:p>
    <w:p w:rsidR="001F55B0" w:rsidRPr="006430A5" w:rsidRDefault="001F55B0" w:rsidP="003D6FD3">
      <w:pPr>
        <w:pStyle w:val="Akapitzlist"/>
        <w:numPr>
          <w:ilvl w:val="0"/>
          <w:numId w:val="15"/>
        </w:numPr>
        <w:spacing w:after="0" w:line="276" w:lineRule="auto"/>
        <w:rPr>
          <w:color w:val="auto"/>
        </w:rPr>
      </w:pPr>
      <w:proofErr w:type="gramStart"/>
      <w:r w:rsidRPr="006430A5">
        <w:rPr>
          <w:color w:val="auto"/>
        </w:rPr>
        <w:t>inwentaryzacji</w:t>
      </w:r>
      <w:proofErr w:type="gramEnd"/>
      <w:r w:rsidRPr="006430A5">
        <w:rPr>
          <w:color w:val="auto"/>
        </w:rPr>
        <w:t xml:space="preserve"> ozdobnych płatów runa parkowego (format .</w:t>
      </w:r>
      <w:proofErr w:type="spellStart"/>
      <w:proofErr w:type="gramStart"/>
      <w:r w:rsidRPr="006430A5">
        <w:rPr>
          <w:color w:val="auto"/>
        </w:rPr>
        <w:t>dwg</w:t>
      </w:r>
      <w:proofErr w:type="spellEnd"/>
      <w:proofErr w:type="gramEnd"/>
      <w:r w:rsidRPr="006430A5">
        <w:rPr>
          <w:color w:val="auto"/>
        </w:rPr>
        <w:t xml:space="preserve">), wykonanej </w:t>
      </w:r>
      <w:r w:rsidR="006430A5" w:rsidRPr="006430A5">
        <w:rPr>
          <w:color w:val="auto"/>
        </w:rPr>
        <w:t>w 2024 r.</w:t>
      </w:r>
    </w:p>
    <w:p w:rsidR="006430A5" w:rsidRDefault="006430A5" w:rsidP="003D6FD3">
      <w:pPr>
        <w:pStyle w:val="Akapitzlist"/>
        <w:numPr>
          <w:ilvl w:val="0"/>
          <w:numId w:val="15"/>
        </w:numPr>
        <w:spacing w:after="0" w:line="276" w:lineRule="auto"/>
        <w:rPr>
          <w:color w:val="auto"/>
        </w:rPr>
      </w:pPr>
      <w:proofErr w:type="gramStart"/>
      <w:r w:rsidRPr="006430A5">
        <w:rPr>
          <w:color w:val="auto"/>
        </w:rPr>
        <w:t>dane</w:t>
      </w:r>
      <w:proofErr w:type="gramEnd"/>
      <w:r w:rsidRPr="006430A5">
        <w:rPr>
          <w:color w:val="auto"/>
        </w:rPr>
        <w:t xml:space="preserve"> ze skaningu laserowego parku, wykonanego w 2024 r. (format .</w:t>
      </w:r>
      <w:proofErr w:type="spellStart"/>
      <w:r w:rsidRPr="006430A5">
        <w:rPr>
          <w:color w:val="auto"/>
        </w:rPr>
        <w:t>dwg</w:t>
      </w:r>
      <w:proofErr w:type="spellEnd"/>
      <w:proofErr w:type="gramStart"/>
      <w:r w:rsidRPr="006430A5">
        <w:rPr>
          <w:color w:val="auto"/>
        </w:rPr>
        <w:t>,,</w:t>
      </w:r>
      <w:proofErr w:type="gramEnd"/>
      <w:r w:rsidRPr="006430A5">
        <w:rPr>
          <w:color w:val="auto"/>
        </w:rPr>
        <w:t xml:space="preserve"> .</w:t>
      </w:r>
      <w:proofErr w:type="spellStart"/>
      <w:proofErr w:type="gramStart"/>
      <w:r w:rsidRPr="006430A5">
        <w:rPr>
          <w:color w:val="auto"/>
        </w:rPr>
        <w:t>shp</w:t>
      </w:r>
      <w:proofErr w:type="spellEnd"/>
      <w:proofErr w:type="gramEnd"/>
      <w:r w:rsidRPr="006430A5">
        <w:rPr>
          <w:color w:val="auto"/>
        </w:rPr>
        <w:t>)</w:t>
      </w:r>
    </w:p>
    <w:p w:rsidR="00503E23" w:rsidRPr="006430A5" w:rsidRDefault="00503E23" w:rsidP="003D6FD3">
      <w:pPr>
        <w:pStyle w:val="Akapitzlist"/>
        <w:numPr>
          <w:ilvl w:val="0"/>
          <w:numId w:val="15"/>
        </w:numPr>
        <w:spacing w:after="0" w:line="276" w:lineRule="auto"/>
        <w:rPr>
          <w:color w:val="auto"/>
        </w:rPr>
      </w:pPr>
      <w:proofErr w:type="gramStart"/>
      <w:r>
        <w:rPr>
          <w:color w:val="auto"/>
        </w:rPr>
        <w:t>kopii</w:t>
      </w:r>
      <w:proofErr w:type="gramEnd"/>
      <w:r>
        <w:rPr>
          <w:color w:val="auto"/>
        </w:rPr>
        <w:t xml:space="preserve"> mapy sytuacyjno-wysokościowej (format .</w:t>
      </w:r>
      <w:proofErr w:type="spellStart"/>
      <w:proofErr w:type="gramStart"/>
      <w:r>
        <w:rPr>
          <w:color w:val="auto"/>
        </w:rPr>
        <w:t>dwg</w:t>
      </w:r>
      <w:proofErr w:type="spellEnd"/>
      <w:proofErr w:type="gramEnd"/>
      <w:r>
        <w:rPr>
          <w:color w:val="auto"/>
        </w:rPr>
        <w:t xml:space="preserve"> lub .</w:t>
      </w:r>
      <w:proofErr w:type="spellStart"/>
      <w:proofErr w:type="gramStart"/>
      <w:r>
        <w:rPr>
          <w:color w:val="auto"/>
        </w:rPr>
        <w:t>dxf</w:t>
      </w:r>
      <w:proofErr w:type="spellEnd"/>
      <w:proofErr w:type="gramEnd"/>
      <w:r>
        <w:rPr>
          <w:color w:val="auto"/>
        </w:rPr>
        <w:t>)</w:t>
      </w:r>
    </w:p>
    <w:p w:rsidR="006430A5" w:rsidRPr="006430A5" w:rsidRDefault="006430A5" w:rsidP="003D6FD3">
      <w:pPr>
        <w:pStyle w:val="Akapitzlist"/>
        <w:numPr>
          <w:ilvl w:val="0"/>
          <w:numId w:val="15"/>
        </w:numPr>
        <w:spacing w:after="0" w:line="276" w:lineRule="auto"/>
        <w:rPr>
          <w:color w:val="auto"/>
        </w:rPr>
      </w:pPr>
      <w:proofErr w:type="gramStart"/>
      <w:r w:rsidRPr="006430A5">
        <w:rPr>
          <w:color w:val="auto"/>
        </w:rPr>
        <w:t>materiałów</w:t>
      </w:r>
      <w:proofErr w:type="gramEnd"/>
      <w:r w:rsidRPr="006430A5">
        <w:rPr>
          <w:color w:val="auto"/>
        </w:rPr>
        <w:t xml:space="preserve"> archiwalnych dotyczących przestrzeni parku, będących w posiadaniu Zamawiającego.</w:t>
      </w:r>
    </w:p>
    <w:p w:rsidR="001F55B0" w:rsidRPr="00E3422C" w:rsidRDefault="006430A5" w:rsidP="009A2C8A">
      <w:pPr>
        <w:pStyle w:val="Akapitzlist"/>
        <w:numPr>
          <w:ilvl w:val="0"/>
          <w:numId w:val="16"/>
        </w:numPr>
        <w:spacing w:after="0" w:line="276" w:lineRule="auto"/>
        <w:ind w:left="358" w:firstLine="0"/>
        <w:rPr>
          <w:color w:val="auto"/>
        </w:rPr>
      </w:pPr>
      <w:r w:rsidRPr="00E3422C">
        <w:rPr>
          <w:color w:val="auto"/>
        </w:rPr>
        <w:t xml:space="preserve">Przedmiot umowy należy realizować </w:t>
      </w:r>
      <w:r w:rsidR="0077605A" w:rsidRPr="00E3422C">
        <w:rPr>
          <w:color w:val="auto"/>
        </w:rPr>
        <w:t>w oparciu o przep</w:t>
      </w:r>
      <w:r w:rsidR="00503E23">
        <w:rPr>
          <w:color w:val="auto"/>
        </w:rPr>
        <w:t>rowadzoną kwerendę źródłową i </w:t>
      </w:r>
      <w:r w:rsidR="0077605A" w:rsidRPr="00E3422C">
        <w:rPr>
          <w:color w:val="auto"/>
        </w:rPr>
        <w:t>analizę materiałów archiwalnych, zgodnie ze Standardami konserwatorskimi opublikowanymi na stronie internetowej Narodowego Instytutu Dziedzictwa (www.</w:t>
      </w:r>
      <w:proofErr w:type="gramStart"/>
      <w:r w:rsidR="0077605A" w:rsidRPr="00E3422C">
        <w:rPr>
          <w:color w:val="auto"/>
        </w:rPr>
        <w:t>nid</w:t>
      </w:r>
      <w:proofErr w:type="gramEnd"/>
      <w:r w:rsidR="0077605A" w:rsidRPr="00E3422C">
        <w:rPr>
          <w:color w:val="auto"/>
        </w:rPr>
        <w:t>.</w:t>
      </w:r>
      <w:proofErr w:type="gramStart"/>
      <w:r w:rsidR="0077605A" w:rsidRPr="00E3422C">
        <w:rPr>
          <w:color w:val="auto"/>
        </w:rPr>
        <w:t>pl</w:t>
      </w:r>
      <w:proofErr w:type="gramEnd"/>
      <w:r w:rsidR="0077605A" w:rsidRPr="00E3422C">
        <w:rPr>
          <w:color w:val="auto"/>
        </w:rPr>
        <w:t xml:space="preserve">), a w szczególności </w:t>
      </w:r>
      <w:r w:rsidR="0077605A" w:rsidRPr="00E3422C">
        <w:rPr>
          <w:color w:val="auto"/>
        </w:rPr>
        <w:lastRenderedPageBreak/>
        <w:t>z</w:t>
      </w:r>
      <w:r w:rsidR="00E3422C">
        <w:rPr>
          <w:color w:val="auto"/>
        </w:rPr>
        <w:t> „</w:t>
      </w:r>
      <w:r w:rsidR="0077605A" w:rsidRPr="00E3422C">
        <w:rPr>
          <w:color w:val="auto"/>
        </w:rPr>
        <w:t>Zaleceniami do opracowania dokumentacji studialnej w związku z pracami konserwatorskimi, restauratorskimi i robotami budowlanymi prowadzonymi w zabytkowych parkach, ogrodach oraz innych formach zaprojektowanej zieleni</w:t>
      </w:r>
      <w:r w:rsidR="00E3422C">
        <w:rPr>
          <w:color w:val="auto"/>
        </w:rPr>
        <w:t>”</w:t>
      </w:r>
      <w:r w:rsidR="00F5048B" w:rsidRPr="00E3422C">
        <w:rPr>
          <w:color w:val="auto"/>
        </w:rPr>
        <w:t>.</w:t>
      </w:r>
    </w:p>
    <w:p w:rsidR="005425AA" w:rsidRPr="002C529B" w:rsidRDefault="005425AA" w:rsidP="003D6FD3">
      <w:pPr>
        <w:pStyle w:val="Akapitzlist"/>
        <w:spacing w:after="0" w:line="276" w:lineRule="auto"/>
        <w:ind w:left="358" w:firstLine="0"/>
        <w:rPr>
          <w:i/>
          <w:color w:val="C45911" w:themeColor="accent2" w:themeShade="BF"/>
        </w:rPr>
      </w:pPr>
    </w:p>
    <w:p w:rsidR="00297F44" w:rsidRPr="002C529B" w:rsidRDefault="008C71BA" w:rsidP="003D6FD3">
      <w:pPr>
        <w:pStyle w:val="Akapitzlist"/>
        <w:numPr>
          <w:ilvl w:val="0"/>
          <w:numId w:val="1"/>
        </w:numPr>
        <w:spacing w:after="0" w:line="276" w:lineRule="auto"/>
        <w:ind w:left="357" w:firstLine="0"/>
        <w:contextualSpacing w:val="0"/>
        <w:rPr>
          <w:b/>
          <w:color w:val="auto"/>
        </w:rPr>
      </w:pPr>
      <w:r w:rsidRPr="002C529B">
        <w:rPr>
          <w:b/>
          <w:color w:val="auto"/>
        </w:rPr>
        <w:t>Z</w:t>
      </w:r>
      <w:r w:rsidR="007176EE" w:rsidRPr="002C529B">
        <w:rPr>
          <w:b/>
          <w:color w:val="auto"/>
        </w:rPr>
        <w:t>awartoś</w:t>
      </w:r>
      <w:r w:rsidRPr="002C529B">
        <w:rPr>
          <w:b/>
          <w:color w:val="auto"/>
        </w:rPr>
        <w:t>ć</w:t>
      </w:r>
      <w:r w:rsidR="007176EE" w:rsidRPr="002C529B">
        <w:rPr>
          <w:b/>
          <w:color w:val="auto"/>
        </w:rPr>
        <w:t xml:space="preserve"> przedmiotu zamówienia</w:t>
      </w:r>
    </w:p>
    <w:p w:rsidR="00F5048B" w:rsidRPr="005A3FAE" w:rsidRDefault="002C529B" w:rsidP="003D6FD3">
      <w:pPr>
        <w:pStyle w:val="Akapitzlist"/>
        <w:spacing w:after="0" w:line="276" w:lineRule="auto"/>
        <w:ind w:left="0" w:firstLine="0"/>
        <w:contextualSpacing w:val="0"/>
        <w:rPr>
          <w:color w:val="auto"/>
        </w:rPr>
      </w:pPr>
      <w:r w:rsidRPr="005A3FAE">
        <w:rPr>
          <w:color w:val="auto"/>
        </w:rPr>
        <w:t>Przedmiot</w:t>
      </w:r>
      <w:r w:rsidR="00E3422C">
        <w:rPr>
          <w:color w:val="auto"/>
        </w:rPr>
        <w:t>em zamówienia jest wykonanie opracowania studialnego, pt.:</w:t>
      </w:r>
      <w:r w:rsidRPr="005A3FAE">
        <w:rPr>
          <w:color w:val="auto"/>
        </w:rPr>
        <w:t xml:space="preserve"> </w:t>
      </w:r>
      <w:r w:rsidR="00E3422C">
        <w:rPr>
          <w:color w:val="auto"/>
        </w:rPr>
        <w:t>„</w:t>
      </w:r>
      <w:r w:rsidRPr="005A3FAE">
        <w:rPr>
          <w:color w:val="auto"/>
        </w:rPr>
        <w:t xml:space="preserve">Program rewaloryzacji Parku im. Stefana Żeromskiego </w:t>
      </w:r>
      <w:r w:rsidR="00E3422C">
        <w:rPr>
          <w:color w:val="auto"/>
        </w:rPr>
        <w:t xml:space="preserve">– część I” Opracowanie </w:t>
      </w:r>
      <w:r w:rsidR="00F5048B" w:rsidRPr="005A3FAE">
        <w:rPr>
          <w:color w:val="auto"/>
        </w:rPr>
        <w:t>powinn</w:t>
      </w:r>
      <w:r w:rsidR="00E3422C">
        <w:rPr>
          <w:color w:val="auto"/>
        </w:rPr>
        <w:t>o</w:t>
      </w:r>
      <w:r w:rsidR="00F5048B" w:rsidRPr="005A3FAE">
        <w:rPr>
          <w:color w:val="auto"/>
        </w:rPr>
        <w:t xml:space="preserve"> posiadać formę opisowo-graficzną, zawierającą, oprócz części tekstowej, również materiał ilustracyjny, obejmujący zarówno archiwalne przekazy ikonograficzne i kartograficzne, jak i współczesne materiały dokumentujące stan obiektu i jego substancji zabytkowej, a także obrazujące ewentualne zagrożenia. </w:t>
      </w:r>
    </w:p>
    <w:p w:rsidR="00F5048B" w:rsidRPr="005A3FAE" w:rsidRDefault="00F5048B" w:rsidP="003D6FD3">
      <w:pPr>
        <w:pStyle w:val="Akapitzlist"/>
        <w:spacing w:after="0" w:line="276" w:lineRule="auto"/>
        <w:ind w:left="0" w:firstLine="0"/>
        <w:contextualSpacing w:val="0"/>
        <w:rPr>
          <w:color w:val="auto"/>
        </w:rPr>
      </w:pPr>
      <w:r w:rsidRPr="005A3FAE">
        <w:rPr>
          <w:color w:val="auto"/>
        </w:rPr>
        <w:t xml:space="preserve">Dokumentacja studialna powinna zawierać wyniki </w:t>
      </w:r>
      <w:r w:rsidR="007A04F4">
        <w:rPr>
          <w:color w:val="auto"/>
        </w:rPr>
        <w:t xml:space="preserve">inwentaryzacji, </w:t>
      </w:r>
      <w:r w:rsidRPr="005A3FAE">
        <w:rPr>
          <w:color w:val="auto"/>
        </w:rPr>
        <w:t>waloryzacji, wnioski z analiz oraz wytyczne dla dalszych etapów działań konserwatorskich</w:t>
      </w:r>
      <w:r w:rsidR="007A04F4">
        <w:rPr>
          <w:color w:val="auto"/>
        </w:rPr>
        <w:t>, analizę obecnej oferty rekreacyjnej oraz określenie profilu użytkowników parku</w:t>
      </w:r>
      <w:r w:rsidRPr="005A3FAE">
        <w:rPr>
          <w:color w:val="auto"/>
        </w:rPr>
        <w:t>. Część tekstową dokumentacji studialnej powinny uzupełnić załączniki graficzne prezentujące wyniki badań i analiz wykonanych dla obiektu.</w:t>
      </w:r>
    </w:p>
    <w:p w:rsidR="00350BDC" w:rsidRPr="00350BDC" w:rsidRDefault="00F5048B" w:rsidP="003D6FD3">
      <w:pPr>
        <w:pStyle w:val="Akapitzlist"/>
        <w:numPr>
          <w:ilvl w:val="1"/>
          <w:numId w:val="1"/>
        </w:numPr>
        <w:spacing w:after="0" w:line="276" w:lineRule="auto"/>
        <w:contextualSpacing w:val="0"/>
        <w:rPr>
          <w:b/>
          <w:color w:val="auto"/>
        </w:rPr>
      </w:pPr>
      <w:r w:rsidRPr="005A3FAE">
        <w:rPr>
          <w:b/>
          <w:color w:val="auto"/>
        </w:rPr>
        <w:t>CZĘŚĆ I – Część studialna</w:t>
      </w:r>
    </w:p>
    <w:p w:rsidR="00E27F44" w:rsidRPr="00350BDC" w:rsidRDefault="00E27F44" w:rsidP="003D6FD3">
      <w:pPr>
        <w:pStyle w:val="Akapitzlist"/>
        <w:numPr>
          <w:ilvl w:val="2"/>
          <w:numId w:val="1"/>
        </w:numPr>
        <w:spacing w:after="0" w:line="276" w:lineRule="auto"/>
        <w:rPr>
          <w:rFonts w:cstheme="minorHAnsi"/>
        </w:rPr>
      </w:pPr>
      <w:r w:rsidRPr="00350BDC">
        <w:rPr>
          <w:rFonts w:cstheme="minorHAnsi"/>
          <w:b/>
        </w:rPr>
        <w:t xml:space="preserve">Analiza mocnych i słabych stron oraz szans i zagrożeń, tzw. analiza </w:t>
      </w:r>
      <w:proofErr w:type="spellStart"/>
      <w:r w:rsidRPr="00350BDC">
        <w:rPr>
          <w:rFonts w:cstheme="minorHAnsi"/>
          <w:b/>
        </w:rPr>
        <w:t>SWOT</w:t>
      </w:r>
      <w:proofErr w:type="spellEnd"/>
      <w:r w:rsidRPr="00350BDC">
        <w:rPr>
          <w:rFonts w:cstheme="minorHAnsi"/>
        </w:rPr>
        <w:t>, stanowiąca pierwszy etap analizy strategicznej, wykorzystująca zgromadzone informacje do opracowania strategii działania, opartej na silnych stronach i szansach, przy jednoczesnym eliminowaniu/ograniczaniu stron słabych oraz zagrożeń. Analiza powinna być wykonana w formie tabelarycznej.</w:t>
      </w:r>
    </w:p>
    <w:p w:rsidR="00E27F44" w:rsidRPr="00A05986" w:rsidRDefault="00E27F44" w:rsidP="003D6FD3">
      <w:pPr>
        <w:pStyle w:val="Akapitzlist"/>
        <w:numPr>
          <w:ilvl w:val="2"/>
          <w:numId w:val="1"/>
        </w:numPr>
        <w:spacing w:after="0" w:line="276" w:lineRule="auto"/>
        <w:rPr>
          <w:rFonts w:cstheme="minorHAnsi"/>
          <w:b/>
        </w:rPr>
      </w:pPr>
      <w:r w:rsidRPr="00A05986">
        <w:rPr>
          <w:rFonts w:cstheme="minorHAnsi"/>
          <w:b/>
        </w:rPr>
        <w:t>Podstawowe dane o obiekcie</w:t>
      </w:r>
    </w:p>
    <w:p w:rsidR="00E27F44" w:rsidRPr="00A05986" w:rsidRDefault="00E27F44" w:rsidP="003D6FD3">
      <w:pPr>
        <w:pStyle w:val="Akapitzlist"/>
        <w:spacing w:after="0" w:line="276" w:lineRule="auto"/>
        <w:ind w:left="284" w:firstLine="0"/>
        <w:rPr>
          <w:rFonts w:cstheme="minorHAnsi"/>
        </w:rPr>
      </w:pPr>
      <w:r w:rsidRPr="00A05986">
        <w:rPr>
          <w:rFonts w:cstheme="minorHAnsi"/>
        </w:rPr>
        <w:t>W opracowaniu powinny zostać zamieszczone podstawowe informacje o obiekcie, takie jak:</w:t>
      </w:r>
    </w:p>
    <w:p w:rsidR="00E27F44" w:rsidRPr="00A05986" w:rsidRDefault="00E27F44" w:rsidP="003D6FD3">
      <w:pPr>
        <w:pStyle w:val="Akapitzlist"/>
        <w:numPr>
          <w:ilvl w:val="0"/>
          <w:numId w:val="17"/>
        </w:numPr>
        <w:spacing w:after="0" w:line="276" w:lineRule="auto"/>
        <w:rPr>
          <w:rFonts w:cstheme="minorHAnsi"/>
        </w:rPr>
      </w:pPr>
      <w:proofErr w:type="gramStart"/>
      <w:r w:rsidRPr="00A05986">
        <w:rPr>
          <w:rFonts w:cstheme="minorHAnsi"/>
        </w:rPr>
        <w:t>informacje</w:t>
      </w:r>
      <w:proofErr w:type="gramEnd"/>
      <w:r w:rsidRPr="00A05986">
        <w:rPr>
          <w:rFonts w:cstheme="minorHAnsi"/>
        </w:rPr>
        <w:t xml:space="preserve"> o formie ochrony przyrody,</w:t>
      </w:r>
    </w:p>
    <w:p w:rsidR="00E27F44" w:rsidRPr="00A05986" w:rsidRDefault="00E27F44" w:rsidP="003D6FD3">
      <w:pPr>
        <w:pStyle w:val="Akapitzlist"/>
        <w:numPr>
          <w:ilvl w:val="0"/>
          <w:numId w:val="17"/>
        </w:numPr>
        <w:spacing w:after="0" w:line="276" w:lineRule="auto"/>
        <w:rPr>
          <w:rFonts w:cstheme="minorHAnsi"/>
        </w:rPr>
      </w:pPr>
      <w:proofErr w:type="gramStart"/>
      <w:r w:rsidRPr="00A05986">
        <w:rPr>
          <w:rFonts w:cstheme="minorHAnsi"/>
        </w:rPr>
        <w:t>informacje</w:t>
      </w:r>
      <w:proofErr w:type="gramEnd"/>
      <w:r w:rsidRPr="00A05986">
        <w:rPr>
          <w:rFonts w:cstheme="minorHAnsi"/>
        </w:rPr>
        <w:t xml:space="preserve"> o własności gruntów,</w:t>
      </w:r>
    </w:p>
    <w:p w:rsidR="00E27F44" w:rsidRPr="00A05986" w:rsidRDefault="00E27F44" w:rsidP="003D6FD3">
      <w:pPr>
        <w:pStyle w:val="Akapitzlist"/>
        <w:numPr>
          <w:ilvl w:val="0"/>
          <w:numId w:val="17"/>
        </w:numPr>
        <w:spacing w:after="0" w:line="276" w:lineRule="auto"/>
        <w:rPr>
          <w:rFonts w:cstheme="minorHAnsi"/>
        </w:rPr>
      </w:pPr>
      <w:proofErr w:type="gramStart"/>
      <w:r w:rsidRPr="00A05986">
        <w:rPr>
          <w:rFonts w:cstheme="minorHAnsi"/>
        </w:rPr>
        <w:t>podstawowe</w:t>
      </w:r>
      <w:proofErr w:type="gramEnd"/>
      <w:r w:rsidRPr="00A05986">
        <w:rPr>
          <w:rFonts w:cstheme="minorHAnsi"/>
        </w:rPr>
        <w:t xml:space="preserve"> informacje o sposobie użytkowania obiektu.</w:t>
      </w:r>
    </w:p>
    <w:p w:rsidR="00E27F44" w:rsidRPr="00350BDC" w:rsidRDefault="00E27F44" w:rsidP="003D6FD3">
      <w:pPr>
        <w:pStyle w:val="Akapitzlist"/>
        <w:numPr>
          <w:ilvl w:val="2"/>
          <w:numId w:val="1"/>
        </w:numPr>
        <w:spacing w:after="0" w:line="276" w:lineRule="auto"/>
        <w:ind w:left="1151"/>
        <w:rPr>
          <w:rFonts w:cstheme="minorHAnsi"/>
          <w:b/>
        </w:rPr>
      </w:pPr>
      <w:r w:rsidRPr="00A05986">
        <w:rPr>
          <w:rFonts w:cstheme="minorHAnsi"/>
          <w:b/>
        </w:rPr>
        <w:t xml:space="preserve">Dokumentacja istniejącego zainwestowania </w:t>
      </w:r>
    </w:p>
    <w:p w:rsidR="00E27F44" w:rsidRPr="00A05986" w:rsidRDefault="00E27F44" w:rsidP="003D6FD3">
      <w:pPr>
        <w:spacing w:after="0" w:line="276" w:lineRule="auto"/>
        <w:ind w:left="284" w:firstLine="0"/>
        <w:rPr>
          <w:rFonts w:cstheme="minorHAnsi"/>
        </w:rPr>
      </w:pPr>
      <w:r w:rsidRPr="00A05986">
        <w:rPr>
          <w:rFonts w:cstheme="minorHAnsi"/>
        </w:rPr>
        <w:t>Dokumentacja istniejącego zainwestowania obiektu powinna obejmować inwentaryzację wszystkich naziemnych elementów zagospodarowania obiektu, takich jak, np. nawierzchnie</w:t>
      </w:r>
      <w:r>
        <w:rPr>
          <w:rFonts w:cstheme="minorHAnsi"/>
        </w:rPr>
        <w:t xml:space="preserve"> (ścieżki, chodniki, </w:t>
      </w:r>
      <w:proofErr w:type="spellStart"/>
      <w:r>
        <w:rPr>
          <w:rFonts w:cstheme="minorHAnsi"/>
        </w:rPr>
        <w:t>przedepty</w:t>
      </w:r>
      <w:proofErr w:type="spellEnd"/>
      <w:r>
        <w:rPr>
          <w:rFonts w:cstheme="minorHAnsi"/>
        </w:rPr>
        <w:t>)</w:t>
      </w:r>
      <w:r w:rsidRPr="00A05986">
        <w:rPr>
          <w:rFonts w:cstheme="minorHAnsi"/>
        </w:rPr>
        <w:t>, punkty oświetleniowe, akcenty rzeźbiarskie, pomniki, schody terenowe, kosze na śmieci, ławki, ogrodzenia. Dokumentacja powinna określać liczbę poszczególnych obiektów, ich rozmieszczenie na terenie obiektu, ogólną ocenę stanu technicznego, waloryzację oraz wytyczne do dalszego postępowania (usunięcie, renowacja, relokacja, konserwacja, restauracja, itd.).</w:t>
      </w:r>
    </w:p>
    <w:p w:rsidR="00E27F44" w:rsidRPr="00A05986" w:rsidRDefault="00E27F44" w:rsidP="003D6FD3">
      <w:pPr>
        <w:spacing w:after="0" w:line="276" w:lineRule="auto"/>
        <w:ind w:left="284" w:firstLine="0"/>
        <w:rPr>
          <w:rFonts w:cstheme="minorHAnsi"/>
        </w:rPr>
      </w:pPr>
      <w:r w:rsidRPr="00A05986">
        <w:rPr>
          <w:rFonts w:cstheme="minorHAnsi"/>
        </w:rPr>
        <w:t>Dokumentacja stanu zachowania obiektu powinna również obejmować określenie zasięgu i lokalizacji ukryć wolnostojących, zbiorników podziemnych oraz innych elementów zainwestowania podziemnego, możliwych do opisania na podstawie istniejących materiałów archiwalnych i innych opracowań, wraz z ogólną oceną stanu technicznego (w zakresie możliwym do określenia bez konieczności wykonywania szczegółowej inwentaryzacji i prac odkrywkowych), waloryzacją i wytycznymi do dalszego postępowania.</w:t>
      </w:r>
    </w:p>
    <w:p w:rsidR="00E27F44" w:rsidRDefault="00E27F44" w:rsidP="003D6FD3">
      <w:pPr>
        <w:spacing w:after="0" w:line="276" w:lineRule="auto"/>
        <w:ind w:left="284" w:firstLine="0"/>
        <w:rPr>
          <w:rFonts w:cstheme="minorHAnsi"/>
        </w:rPr>
      </w:pPr>
      <w:r w:rsidRPr="00A05986">
        <w:rPr>
          <w:rFonts w:cstheme="minorHAnsi"/>
        </w:rPr>
        <w:t>Dokumentację należy wykonać w formie opisowej, fotograficznej oraz graficznej (na kopii mapy zasadniczej, w oparciu o domiary geodezyjne oraz dane ze skaningu laserowego</w:t>
      </w:r>
      <w:r>
        <w:rPr>
          <w:rFonts w:cstheme="minorHAnsi"/>
        </w:rPr>
        <w:t xml:space="preserve"> przekazanego przez Zamawiającego</w:t>
      </w:r>
      <w:r w:rsidRPr="00A05986">
        <w:rPr>
          <w:rFonts w:cstheme="minorHAnsi"/>
        </w:rPr>
        <w:t>).</w:t>
      </w:r>
    </w:p>
    <w:p w:rsidR="007361D1" w:rsidRPr="007361D1" w:rsidRDefault="007361D1" w:rsidP="007361D1">
      <w:pPr>
        <w:pStyle w:val="Akapitzlist"/>
        <w:numPr>
          <w:ilvl w:val="2"/>
          <w:numId w:val="1"/>
        </w:numPr>
        <w:spacing w:after="0" w:line="276" w:lineRule="auto"/>
        <w:rPr>
          <w:rFonts w:cstheme="minorHAnsi"/>
          <w:b/>
        </w:rPr>
      </w:pPr>
      <w:r w:rsidRPr="007361D1">
        <w:rPr>
          <w:rFonts w:cstheme="minorHAnsi"/>
          <w:b/>
        </w:rPr>
        <w:t>Analiza komunikacyjna</w:t>
      </w:r>
    </w:p>
    <w:p w:rsidR="007361D1" w:rsidRDefault="007361D1" w:rsidP="007361D1">
      <w:pPr>
        <w:spacing w:after="0" w:line="276" w:lineRule="auto"/>
        <w:ind w:left="284" w:firstLine="0"/>
        <w:rPr>
          <w:rFonts w:cstheme="minorHAnsi"/>
        </w:rPr>
      </w:pPr>
      <w:r>
        <w:rPr>
          <w:rFonts w:cstheme="minorHAnsi"/>
        </w:rPr>
        <w:t>Analiza komunikacyjna powinna wskazywać główne i podrzędne ciągi komunikacyjne służące komunikacji</w:t>
      </w:r>
      <w:r w:rsidR="00C64700">
        <w:rPr>
          <w:rFonts w:cstheme="minorHAnsi"/>
        </w:rPr>
        <w:t xml:space="preserve"> (przejściu przez teren parku)</w:t>
      </w:r>
      <w:r>
        <w:rPr>
          <w:rFonts w:cstheme="minorHAnsi"/>
        </w:rPr>
        <w:t xml:space="preserve">, ścieżki wykorzystywane spacerowo, a także </w:t>
      </w:r>
      <w:r>
        <w:rPr>
          <w:rFonts w:cstheme="minorHAnsi"/>
        </w:rPr>
        <w:lastRenderedPageBreak/>
        <w:t xml:space="preserve">wskazywać główne i podrzędne wejścia i wjazdy na teren parku. W analizie komunikacyjnej należy wskazać elementy utrudniające poruszanie się po parku osobom ze szczególnymi potrzebami ruchowymi </w:t>
      </w:r>
      <w:r w:rsidR="00C64700">
        <w:rPr>
          <w:rFonts w:cstheme="minorHAnsi"/>
        </w:rPr>
        <w:t xml:space="preserve">(np. osobom poruszającym się na wózkach inwalidzkich, niedowidzącym, starszym, matkom z wózkami dziecięcymi, itd.) </w:t>
      </w:r>
      <w:r>
        <w:rPr>
          <w:rFonts w:cstheme="minorHAnsi"/>
        </w:rPr>
        <w:t xml:space="preserve">oraz elementy </w:t>
      </w:r>
      <w:r w:rsidR="00C64700">
        <w:rPr>
          <w:rFonts w:cstheme="minorHAnsi"/>
        </w:rPr>
        <w:t>(</w:t>
      </w:r>
      <w:r>
        <w:rPr>
          <w:rFonts w:cstheme="minorHAnsi"/>
        </w:rPr>
        <w:t>bariery komunikacyjne</w:t>
      </w:r>
      <w:r w:rsidR="00C64700">
        <w:rPr>
          <w:rFonts w:cstheme="minorHAnsi"/>
        </w:rPr>
        <w:t xml:space="preserve">) </w:t>
      </w:r>
      <w:r>
        <w:rPr>
          <w:rFonts w:cstheme="minorHAnsi"/>
        </w:rPr>
        <w:t>utrudniające im dostęp na teren parku</w:t>
      </w:r>
      <w:r w:rsidR="00C64700">
        <w:rPr>
          <w:rFonts w:cstheme="minorHAnsi"/>
        </w:rPr>
        <w:t>.</w:t>
      </w:r>
    </w:p>
    <w:p w:rsidR="00C64700" w:rsidRDefault="00C64700" w:rsidP="007361D1">
      <w:pPr>
        <w:spacing w:after="0" w:line="276" w:lineRule="auto"/>
        <w:ind w:left="284" w:firstLine="0"/>
        <w:rPr>
          <w:rFonts w:cstheme="minorHAnsi"/>
        </w:rPr>
      </w:pPr>
      <w:r>
        <w:rPr>
          <w:rFonts w:cstheme="minorHAnsi"/>
        </w:rPr>
        <w:t>Analiza komunikacyjna powinna obejmować zarówno formalnie wyznaczone ciągi, ja i ciągi nieformalne (</w:t>
      </w:r>
      <w:proofErr w:type="spellStart"/>
      <w:r>
        <w:rPr>
          <w:rFonts w:cstheme="minorHAnsi"/>
        </w:rPr>
        <w:t>przedepty</w:t>
      </w:r>
      <w:proofErr w:type="spellEnd"/>
      <w:r>
        <w:rPr>
          <w:rFonts w:cstheme="minorHAnsi"/>
        </w:rPr>
        <w:t xml:space="preserve">). </w:t>
      </w:r>
    </w:p>
    <w:p w:rsidR="00C64700" w:rsidRPr="00C64700" w:rsidRDefault="004325FA" w:rsidP="00C64700">
      <w:pPr>
        <w:pStyle w:val="Akapitzlist"/>
        <w:numPr>
          <w:ilvl w:val="2"/>
          <w:numId w:val="1"/>
        </w:numPr>
        <w:spacing w:after="0" w:line="276" w:lineRule="auto"/>
        <w:rPr>
          <w:rFonts w:cstheme="minorHAnsi"/>
          <w:b/>
        </w:rPr>
      </w:pPr>
      <w:r>
        <w:rPr>
          <w:rFonts w:cstheme="minorHAnsi"/>
          <w:b/>
        </w:rPr>
        <w:t>Oferta programowa</w:t>
      </w:r>
    </w:p>
    <w:p w:rsidR="004325FA" w:rsidRDefault="00C64700" w:rsidP="00C64700">
      <w:pPr>
        <w:spacing w:after="0" w:line="276" w:lineRule="auto"/>
        <w:ind w:left="284" w:firstLine="0"/>
        <w:rPr>
          <w:rFonts w:cstheme="minorHAnsi"/>
        </w:rPr>
      </w:pPr>
      <w:r>
        <w:rPr>
          <w:rFonts w:cstheme="minorHAnsi"/>
        </w:rPr>
        <w:t xml:space="preserve">Opracowanie powinno </w:t>
      </w:r>
      <w:r w:rsidR="004325FA">
        <w:rPr>
          <w:rFonts w:cstheme="minorHAnsi"/>
        </w:rPr>
        <w:t xml:space="preserve">określać w jaki sposób obecnie użytkowany jest teren opracowania, a jeśli dana funkcja jest skoncentrowana na możliwym do wyodrębnienia obszarze, również wskazywać lokalizację tej funkcji (np. plac zabaw, </w:t>
      </w:r>
      <w:proofErr w:type="spellStart"/>
      <w:r w:rsidR="004325FA">
        <w:rPr>
          <w:rFonts w:cstheme="minorHAnsi"/>
        </w:rPr>
        <w:t>street</w:t>
      </w:r>
      <w:proofErr w:type="spellEnd"/>
      <w:r w:rsidR="004325FA">
        <w:rPr>
          <w:rFonts w:cstheme="minorHAnsi"/>
        </w:rPr>
        <w:t xml:space="preserve"> </w:t>
      </w:r>
      <w:proofErr w:type="spellStart"/>
      <w:r w:rsidR="004325FA">
        <w:rPr>
          <w:rFonts w:cstheme="minorHAnsi"/>
        </w:rPr>
        <w:t>workout</w:t>
      </w:r>
      <w:proofErr w:type="spellEnd"/>
      <w:r w:rsidR="004325FA">
        <w:rPr>
          <w:rFonts w:cstheme="minorHAnsi"/>
        </w:rPr>
        <w:t>, itp</w:t>
      </w:r>
      <w:proofErr w:type="gramStart"/>
      <w:r w:rsidR="004325FA">
        <w:rPr>
          <w:rFonts w:cstheme="minorHAnsi"/>
        </w:rPr>
        <w:t>.)</w:t>
      </w:r>
      <w:r w:rsidR="007A04F4">
        <w:rPr>
          <w:rFonts w:cstheme="minorHAnsi"/>
        </w:rPr>
        <w:t xml:space="preserve">. </w:t>
      </w:r>
      <w:r w:rsidR="004325FA">
        <w:rPr>
          <w:rFonts w:cstheme="minorHAnsi"/>
        </w:rPr>
        <w:t>W</w:t>
      </w:r>
      <w:proofErr w:type="gramEnd"/>
      <w:r w:rsidR="004325FA">
        <w:rPr>
          <w:rFonts w:cstheme="minorHAnsi"/>
        </w:rPr>
        <w:t xml:space="preserve"> opracowaniu należy dokonać analizy atrakcyjności terenu w kontekście oferowanych aktualnie form spędzania czasu i dostosowania programu parku do potrzeb użytkowników.</w:t>
      </w:r>
    </w:p>
    <w:p w:rsidR="0059468A" w:rsidRDefault="0059468A" w:rsidP="00C64700">
      <w:pPr>
        <w:spacing w:after="0" w:line="276" w:lineRule="auto"/>
        <w:ind w:left="284" w:firstLine="0"/>
        <w:rPr>
          <w:rFonts w:cstheme="minorHAnsi"/>
        </w:rPr>
      </w:pPr>
      <w:r>
        <w:rPr>
          <w:rFonts w:cstheme="minorHAnsi"/>
        </w:rPr>
        <w:t>Opracowanie powinno zawierać wytyczne do poszerzenia oferty programowej parku przez projekty infrastrukturalne oraz projekty miękkie.</w:t>
      </w:r>
    </w:p>
    <w:p w:rsidR="007A04F4" w:rsidRDefault="007A04F4" w:rsidP="00C64700">
      <w:pPr>
        <w:spacing w:after="0" w:line="276" w:lineRule="auto"/>
        <w:ind w:left="284" w:firstLine="0"/>
        <w:rPr>
          <w:rFonts w:cstheme="minorHAnsi"/>
        </w:rPr>
      </w:pPr>
      <w:r>
        <w:rPr>
          <w:rFonts w:cstheme="minorHAnsi"/>
        </w:rPr>
        <w:t>W analizie należy wskazać obecne grupy użytkowników parku, oraz określić grupy użytkowników, którzy potencjalnie będą korzystać z obiektu po wprowadzeniu proponowanych zmian w ofercie programowej parku.</w:t>
      </w:r>
    </w:p>
    <w:p w:rsidR="00C64700" w:rsidRPr="007361D1" w:rsidRDefault="00C64700" w:rsidP="00C64700">
      <w:pPr>
        <w:spacing w:after="0" w:line="276" w:lineRule="auto"/>
        <w:ind w:left="284" w:firstLine="0"/>
        <w:rPr>
          <w:rFonts w:cstheme="minorHAnsi"/>
        </w:rPr>
      </w:pPr>
      <w:r>
        <w:rPr>
          <w:rFonts w:cstheme="minorHAnsi"/>
        </w:rPr>
        <w:t xml:space="preserve">Analiza form użytkowania terenu powinna składać się z części opisowej i części graficznej. </w:t>
      </w:r>
    </w:p>
    <w:p w:rsidR="00E27F44" w:rsidRPr="00A05986" w:rsidRDefault="00E27F44" w:rsidP="003D6FD3">
      <w:pPr>
        <w:pStyle w:val="Akapitzlist"/>
        <w:numPr>
          <w:ilvl w:val="2"/>
          <w:numId w:val="1"/>
        </w:numPr>
        <w:spacing w:after="0" w:line="276" w:lineRule="auto"/>
        <w:rPr>
          <w:rFonts w:cstheme="minorHAnsi"/>
          <w:b/>
        </w:rPr>
      </w:pPr>
      <w:r w:rsidRPr="00A05986">
        <w:rPr>
          <w:rFonts w:cstheme="minorHAnsi"/>
          <w:b/>
        </w:rPr>
        <w:t>Dokumentacja przyrodnicza</w:t>
      </w:r>
    </w:p>
    <w:p w:rsidR="00E27F44" w:rsidRPr="00A05986" w:rsidRDefault="00E27F44" w:rsidP="003D6FD3">
      <w:pPr>
        <w:spacing w:after="0" w:line="276" w:lineRule="auto"/>
        <w:ind w:left="284" w:firstLine="0"/>
        <w:rPr>
          <w:rFonts w:cstheme="minorHAnsi"/>
        </w:rPr>
      </w:pPr>
      <w:r w:rsidRPr="00A05986">
        <w:rPr>
          <w:rFonts w:cstheme="minorHAnsi"/>
        </w:rPr>
        <w:t>W dokumentacji przyrodniczej powinny znajdować się informacje dotyczące istniejącej na terenie obiektu flory, fauny oraz grzybów, ze szczególnym uwzględnieniem gatunków chronionych.</w:t>
      </w:r>
    </w:p>
    <w:p w:rsidR="00350BDC" w:rsidRPr="00350BDC" w:rsidRDefault="00E27F44" w:rsidP="003D6FD3">
      <w:pPr>
        <w:pStyle w:val="Akapitzlist"/>
        <w:numPr>
          <w:ilvl w:val="0"/>
          <w:numId w:val="21"/>
        </w:numPr>
        <w:spacing w:after="0" w:line="276" w:lineRule="auto"/>
        <w:rPr>
          <w:rFonts w:cstheme="minorHAnsi"/>
          <w:b/>
        </w:rPr>
      </w:pPr>
      <w:r w:rsidRPr="00A05986">
        <w:rPr>
          <w:rFonts w:cstheme="minorHAnsi"/>
          <w:b/>
        </w:rPr>
        <w:t>Opis szaty roślinnej</w:t>
      </w:r>
    </w:p>
    <w:p w:rsidR="00E27F44" w:rsidRPr="00A05986" w:rsidRDefault="00E27F44" w:rsidP="003D6FD3">
      <w:pPr>
        <w:spacing w:after="0" w:line="276" w:lineRule="auto"/>
        <w:ind w:left="284" w:firstLine="0"/>
        <w:rPr>
          <w:rFonts w:cstheme="minorHAnsi"/>
        </w:rPr>
      </w:pPr>
      <w:r w:rsidRPr="00A05986">
        <w:rPr>
          <w:rFonts w:cstheme="minorHAnsi"/>
        </w:rPr>
        <w:t>Dokumentacja przyrodnicza powinna zawierać następujące elementy:</w:t>
      </w:r>
    </w:p>
    <w:p w:rsidR="00E27F44" w:rsidRPr="00A05986" w:rsidRDefault="00E27F44" w:rsidP="003D6FD3">
      <w:pPr>
        <w:pStyle w:val="Akapitzlist"/>
        <w:numPr>
          <w:ilvl w:val="0"/>
          <w:numId w:val="20"/>
        </w:numPr>
        <w:spacing w:after="0" w:line="276" w:lineRule="auto"/>
        <w:rPr>
          <w:rFonts w:cstheme="minorHAnsi"/>
        </w:rPr>
      </w:pPr>
      <w:proofErr w:type="gramStart"/>
      <w:r w:rsidRPr="00A05986">
        <w:rPr>
          <w:rFonts w:cstheme="minorHAnsi"/>
        </w:rPr>
        <w:t>aktualizację</w:t>
      </w:r>
      <w:proofErr w:type="gramEnd"/>
      <w:r w:rsidRPr="00A05986">
        <w:rPr>
          <w:rFonts w:cstheme="minorHAnsi"/>
        </w:rPr>
        <w:t xml:space="preserve"> inwentaryzacji istniejących drzew, opracowaną na podstawie danych przestrzennych udostępnionych przez Zamawiającego (inwentaryzacji drzew sporządzonej w 2022 r., inspekcji i ekspertyz wykonanych dla poszczególnych drzew</w:t>
      </w:r>
      <w:r>
        <w:rPr>
          <w:rFonts w:cstheme="minorHAnsi"/>
        </w:rPr>
        <w:t xml:space="preserve"> dostępnych po zalogowaniu do aplikacji </w:t>
      </w:r>
      <w:proofErr w:type="spellStart"/>
      <w:r>
        <w:rPr>
          <w:rFonts w:cstheme="minorHAnsi"/>
        </w:rPr>
        <w:t>GreenSpaces</w:t>
      </w:r>
      <w:proofErr w:type="spellEnd"/>
      <w:r>
        <w:rPr>
          <w:rFonts w:cstheme="minorHAnsi"/>
        </w:rPr>
        <w:t>)</w:t>
      </w:r>
      <w:r w:rsidRPr="00A05986">
        <w:rPr>
          <w:rFonts w:cstheme="minorHAnsi"/>
        </w:rPr>
        <w:t>, skaningu laserowego</w:t>
      </w:r>
      <w:r>
        <w:rPr>
          <w:rFonts w:cstheme="minorHAnsi"/>
        </w:rPr>
        <w:t>)</w:t>
      </w:r>
      <w:r w:rsidRPr="00A05986">
        <w:rPr>
          <w:rFonts w:cstheme="minorHAnsi"/>
        </w:rPr>
        <w:t xml:space="preserve"> oraz obserwacji terenowych,</w:t>
      </w:r>
    </w:p>
    <w:p w:rsidR="00E27F44" w:rsidRPr="00A05986" w:rsidRDefault="00E27F44" w:rsidP="003D6FD3">
      <w:pPr>
        <w:pStyle w:val="Akapitzlist"/>
        <w:numPr>
          <w:ilvl w:val="0"/>
          <w:numId w:val="20"/>
        </w:numPr>
        <w:spacing w:after="0" w:line="276" w:lineRule="auto"/>
        <w:rPr>
          <w:rFonts w:cstheme="minorHAnsi"/>
        </w:rPr>
      </w:pPr>
      <w:proofErr w:type="gramStart"/>
      <w:r w:rsidRPr="00A05986">
        <w:rPr>
          <w:rFonts w:cstheme="minorHAnsi"/>
        </w:rPr>
        <w:t>inwentaryzację</w:t>
      </w:r>
      <w:proofErr w:type="gramEnd"/>
      <w:r w:rsidRPr="00A05986">
        <w:rPr>
          <w:rFonts w:cstheme="minorHAnsi"/>
        </w:rPr>
        <w:t xml:space="preserve"> istniejących krzewów, opracowaną z wykorzystaniem danych ze skaningu laserowego </w:t>
      </w:r>
      <w:r>
        <w:rPr>
          <w:rFonts w:cstheme="minorHAnsi"/>
        </w:rPr>
        <w:t xml:space="preserve">przekazanego przez Zamawiającego </w:t>
      </w:r>
      <w:r w:rsidRPr="00A05986">
        <w:rPr>
          <w:rFonts w:cstheme="minorHAnsi"/>
        </w:rPr>
        <w:t>oraz na podstawie badań terenowych</w:t>
      </w:r>
      <w:r w:rsidR="00E3422C">
        <w:rPr>
          <w:rFonts w:cstheme="minorHAnsi"/>
        </w:rPr>
        <w:t xml:space="preserve"> </w:t>
      </w:r>
      <w:r w:rsidR="00F95F2F">
        <w:rPr>
          <w:rFonts w:cstheme="minorHAnsi"/>
        </w:rPr>
        <w:t xml:space="preserve">przeprowadzonych przez </w:t>
      </w:r>
      <w:r w:rsidR="00E3422C">
        <w:rPr>
          <w:rFonts w:cstheme="minorHAnsi"/>
        </w:rPr>
        <w:t>Wykonawc</w:t>
      </w:r>
      <w:r w:rsidR="00F95F2F">
        <w:rPr>
          <w:rFonts w:cstheme="minorHAnsi"/>
        </w:rPr>
        <w:t>ę</w:t>
      </w:r>
      <w:r w:rsidRPr="00A05986">
        <w:rPr>
          <w:rFonts w:cstheme="minorHAnsi"/>
        </w:rPr>
        <w:t>,</w:t>
      </w:r>
    </w:p>
    <w:p w:rsidR="00E27F44" w:rsidRPr="00A05986" w:rsidRDefault="00E27F44" w:rsidP="003D6FD3">
      <w:pPr>
        <w:pStyle w:val="Akapitzlist"/>
        <w:numPr>
          <w:ilvl w:val="0"/>
          <w:numId w:val="20"/>
        </w:numPr>
        <w:spacing w:after="0" w:line="276" w:lineRule="auto"/>
        <w:rPr>
          <w:rFonts w:cstheme="minorHAnsi"/>
        </w:rPr>
      </w:pPr>
      <w:proofErr w:type="gramStart"/>
      <w:r w:rsidRPr="00A05986">
        <w:rPr>
          <w:rFonts w:cstheme="minorHAnsi"/>
        </w:rPr>
        <w:t>inwentaryzację</w:t>
      </w:r>
      <w:proofErr w:type="gramEnd"/>
      <w:r w:rsidRPr="00A05986">
        <w:rPr>
          <w:rFonts w:cstheme="minorHAnsi"/>
        </w:rPr>
        <w:t xml:space="preserve"> ozdobnych płatów runa parkowego, opracowaną na podstawie danych przekazanych przez Zamawiającego (inwentaryzacja runa parkowego powinna obejmować graficzne przedstawienie lokalizacji płatów runa ozdobnych w poszczególnych miesiącach),</w:t>
      </w:r>
    </w:p>
    <w:p w:rsidR="00E27F44" w:rsidRPr="00A05986" w:rsidRDefault="00E27F44" w:rsidP="003D6FD3">
      <w:pPr>
        <w:pStyle w:val="Akapitzlist"/>
        <w:numPr>
          <w:ilvl w:val="0"/>
          <w:numId w:val="20"/>
        </w:numPr>
        <w:spacing w:after="0" w:line="276" w:lineRule="auto"/>
        <w:rPr>
          <w:rFonts w:cstheme="minorHAnsi"/>
        </w:rPr>
      </w:pPr>
      <w:proofErr w:type="gramStart"/>
      <w:r w:rsidRPr="00A05986">
        <w:rPr>
          <w:rFonts w:cstheme="minorHAnsi"/>
        </w:rPr>
        <w:t>inwentaryzację</w:t>
      </w:r>
      <w:proofErr w:type="gramEnd"/>
      <w:r w:rsidRPr="00A05986">
        <w:rPr>
          <w:rFonts w:cstheme="minorHAnsi"/>
        </w:rPr>
        <w:t xml:space="preserve"> pojedynczych ozdobnych roślin zielnych, opracowaną na podstawie danych przekazanych przez Zamawiającego,</w:t>
      </w:r>
    </w:p>
    <w:p w:rsidR="00E27F44" w:rsidRPr="00A05986" w:rsidRDefault="00E27F44" w:rsidP="003D6FD3">
      <w:pPr>
        <w:pStyle w:val="Akapitzlist"/>
        <w:numPr>
          <w:ilvl w:val="0"/>
          <w:numId w:val="20"/>
        </w:numPr>
        <w:spacing w:after="0" w:line="276" w:lineRule="auto"/>
        <w:rPr>
          <w:rFonts w:cstheme="minorHAnsi"/>
        </w:rPr>
      </w:pPr>
      <w:proofErr w:type="gramStart"/>
      <w:r w:rsidRPr="00A05986">
        <w:rPr>
          <w:rFonts w:cstheme="minorHAnsi"/>
        </w:rPr>
        <w:t>inwentaryzację</w:t>
      </w:r>
      <w:proofErr w:type="gramEnd"/>
      <w:r w:rsidRPr="00A05986">
        <w:rPr>
          <w:rFonts w:cstheme="minorHAnsi"/>
        </w:rPr>
        <w:t xml:space="preserve"> cennych powierzchni zieleni niskiej, tj. trawników parkowych, trawników gazonowych, rabat, kwietników, itp.</w:t>
      </w:r>
      <w:r>
        <w:rPr>
          <w:rFonts w:cstheme="minorHAnsi"/>
        </w:rPr>
        <w:t>, opracowaną w oparciu o dane ze skaningu laserowego (przekazanego przez Zamawiającego) oraz badania terenowe</w:t>
      </w:r>
      <w:r w:rsidR="00F95F2F">
        <w:rPr>
          <w:rFonts w:cstheme="minorHAnsi"/>
        </w:rPr>
        <w:t xml:space="preserve"> przeprowadzone przez Wykonawcę</w:t>
      </w:r>
      <w:r>
        <w:rPr>
          <w:rFonts w:cstheme="minorHAnsi"/>
        </w:rPr>
        <w:t>,</w:t>
      </w:r>
    </w:p>
    <w:p w:rsidR="00E27F44" w:rsidRPr="00A05986" w:rsidRDefault="00E27F44" w:rsidP="003D6FD3">
      <w:pPr>
        <w:pStyle w:val="Akapitzlist"/>
        <w:numPr>
          <w:ilvl w:val="0"/>
          <w:numId w:val="20"/>
        </w:numPr>
        <w:spacing w:after="0" w:line="276" w:lineRule="auto"/>
        <w:rPr>
          <w:rFonts w:cstheme="minorHAnsi"/>
        </w:rPr>
      </w:pPr>
      <w:proofErr w:type="gramStart"/>
      <w:r w:rsidRPr="00A05986">
        <w:rPr>
          <w:rFonts w:cstheme="minorHAnsi"/>
        </w:rPr>
        <w:t>analizę</w:t>
      </w:r>
      <w:proofErr w:type="gramEnd"/>
      <w:r w:rsidRPr="00A05986">
        <w:rPr>
          <w:rFonts w:cstheme="minorHAnsi"/>
        </w:rPr>
        <w:t xml:space="preserve"> wiekową drzewostanu,</w:t>
      </w:r>
    </w:p>
    <w:p w:rsidR="00E27F44" w:rsidRPr="00A05986" w:rsidRDefault="00E27F44" w:rsidP="003D6FD3">
      <w:pPr>
        <w:pStyle w:val="Akapitzlist"/>
        <w:numPr>
          <w:ilvl w:val="0"/>
          <w:numId w:val="20"/>
        </w:numPr>
        <w:spacing w:after="0" w:line="276" w:lineRule="auto"/>
        <w:rPr>
          <w:rFonts w:cstheme="minorHAnsi"/>
        </w:rPr>
      </w:pPr>
      <w:proofErr w:type="gramStart"/>
      <w:r w:rsidRPr="00A05986">
        <w:rPr>
          <w:rFonts w:cstheme="minorHAnsi"/>
        </w:rPr>
        <w:t>waloryzację</w:t>
      </w:r>
      <w:proofErr w:type="gramEnd"/>
      <w:r w:rsidRPr="00A05986">
        <w:rPr>
          <w:rFonts w:cstheme="minorHAnsi"/>
        </w:rPr>
        <w:t xml:space="preserve"> drzewostanu, wnioski z inwentaryzacji i analizy wiekowej, zalecenia dotyczące zachowania, uzupełnienia i pielęgnacji zadrzewienia, warstwy krzewów oraz cennych powierzchni zieleni niskiej i runa parkowego.</w:t>
      </w:r>
    </w:p>
    <w:p w:rsidR="00083673" w:rsidRDefault="00E27F44" w:rsidP="00083673">
      <w:pPr>
        <w:spacing w:after="0" w:line="276" w:lineRule="auto"/>
        <w:ind w:left="284" w:firstLine="0"/>
        <w:rPr>
          <w:rFonts w:cstheme="minorHAnsi"/>
        </w:rPr>
      </w:pPr>
      <w:r w:rsidRPr="00A05986">
        <w:rPr>
          <w:rFonts w:cstheme="minorHAnsi"/>
        </w:rPr>
        <w:lastRenderedPageBreak/>
        <w:t>Opis szaty roślinnej należy wykonać w standardzie określonym w załączniku nr 3 do Załącznika Nr 2 do zarządzenia nr 140/21 Prezydenta Miasta Szczecin w sprawie Standardów utrzymania, ochrony i rozwoju terenów zieleni Miasta Szczecin oraz obowiązków służących ich wdrożeniu</w:t>
      </w:r>
      <w:r w:rsidR="003B2995">
        <w:rPr>
          <w:rFonts w:cstheme="minorHAnsi"/>
        </w:rPr>
        <w:t>, z </w:t>
      </w:r>
      <w:proofErr w:type="spellStart"/>
      <w:r w:rsidRPr="00A05986">
        <w:rPr>
          <w:rFonts w:cstheme="minorHAnsi"/>
        </w:rPr>
        <w:t>późn</w:t>
      </w:r>
      <w:proofErr w:type="spellEnd"/>
      <w:r w:rsidRPr="00A05986">
        <w:rPr>
          <w:rFonts w:cstheme="minorHAnsi"/>
        </w:rPr>
        <w:t xml:space="preserve">. </w:t>
      </w:r>
      <w:proofErr w:type="gramStart"/>
      <w:r w:rsidRPr="00A05986">
        <w:rPr>
          <w:rFonts w:cstheme="minorHAnsi"/>
        </w:rPr>
        <w:t>zm</w:t>
      </w:r>
      <w:proofErr w:type="gramEnd"/>
      <w:r w:rsidRPr="00A05986">
        <w:rPr>
          <w:rFonts w:cstheme="minorHAnsi"/>
        </w:rPr>
        <w:t xml:space="preserve">. </w:t>
      </w:r>
    </w:p>
    <w:p w:rsidR="00083673" w:rsidRPr="00A05986" w:rsidRDefault="00083673" w:rsidP="00083673">
      <w:pPr>
        <w:spacing w:after="0" w:line="276" w:lineRule="auto"/>
        <w:ind w:left="284" w:firstLine="0"/>
        <w:rPr>
          <w:rFonts w:cstheme="minorHAnsi"/>
        </w:rPr>
      </w:pPr>
      <w:r w:rsidRPr="00A05986">
        <w:rPr>
          <w:rFonts w:cstheme="minorHAnsi"/>
        </w:rPr>
        <w:t xml:space="preserve">Na potrzeby realizacji zamówienia Zamawiający zapewni wykonawcy dostęp do aplikacji </w:t>
      </w:r>
      <w:proofErr w:type="spellStart"/>
      <w:r w:rsidRPr="00A05986">
        <w:rPr>
          <w:rFonts w:cstheme="minorHAnsi"/>
        </w:rPr>
        <w:t>GreenSpaces</w:t>
      </w:r>
      <w:proofErr w:type="spellEnd"/>
      <w:r w:rsidRPr="00A05986">
        <w:rPr>
          <w:rFonts w:cstheme="minorHAnsi"/>
        </w:rPr>
        <w:t xml:space="preserve">, w której zebrane są dane z inwentaryzacji drzew przeprowadzonej w 2022 r., a także inspekcji i ekspertyz przeprowadzonych w trakcie inwentaryzacji i po jej zakończeniu. W ramach realizacji przedmiotu zamówienia wykonawca zobowiązany będzie do aktualizacji w aplikacji </w:t>
      </w:r>
      <w:proofErr w:type="spellStart"/>
      <w:r w:rsidRPr="00A05986">
        <w:rPr>
          <w:rFonts w:cstheme="minorHAnsi"/>
        </w:rPr>
        <w:t>GreenSpaces</w:t>
      </w:r>
      <w:proofErr w:type="spellEnd"/>
      <w:r w:rsidRPr="00A05986">
        <w:rPr>
          <w:rFonts w:cstheme="minorHAnsi"/>
        </w:rPr>
        <w:t xml:space="preserve"> danych dotyczących lokalizacji drzew w przypadku ich rozbieżności pomiędzy lokalizacją określoną w ww. aplikacji a stanem faktycznym, określonym na podstawie danych ze skaningu laserowego</w:t>
      </w:r>
      <w:r>
        <w:rPr>
          <w:rFonts w:cstheme="minorHAnsi"/>
        </w:rPr>
        <w:t xml:space="preserve"> (przekazanego przez Zamawiającego) oraz aktualizacji lub korekty innych danych w przypadku stwierdzenia ich rozbieżności ze stanem faktycznym (np. zmiany nazwy gatunkowej)</w:t>
      </w:r>
      <w:r w:rsidRPr="00A05986">
        <w:rPr>
          <w:rFonts w:cstheme="minorHAnsi"/>
        </w:rPr>
        <w:t>.</w:t>
      </w:r>
      <w:r w:rsidR="003B2995">
        <w:rPr>
          <w:rFonts w:cstheme="minorHAnsi"/>
        </w:rPr>
        <w:t xml:space="preserve"> </w:t>
      </w:r>
    </w:p>
    <w:p w:rsidR="00E27F44" w:rsidRDefault="00F95F2F" w:rsidP="003D6FD3">
      <w:pPr>
        <w:spacing w:after="0" w:line="276" w:lineRule="auto"/>
        <w:ind w:left="284" w:firstLine="0"/>
        <w:rPr>
          <w:rFonts w:cstheme="minorHAnsi"/>
        </w:rPr>
      </w:pPr>
      <w:r>
        <w:rPr>
          <w:rFonts w:cstheme="minorHAnsi"/>
        </w:rPr>
        <w:t xml:space="preserve">W tabeli inwentaryzacyjnej </w:t>
      </w:r>
      <w:r w:rsidR="00083673">
        <w:rPr>
          <w:rFonts w:cstheme="minorHAnsi"/>
        </w:rPr>
        <w:t xml:space="preserve">drzew </w:t>
      </w:r>
      <w:r>
        <w:rPr>
          <w:rFonts w:cstheme="minorHAnsi"/>
        </w:rPr>
        <w:t xml:space="preserve">należy zamieścić następujące dane: liczba porządkowa, numer </w:t>
      </w:r>
      <w:proofErr w:type="spellStart"/>
      <w:r>
        <w:rPr>
          <w:rFonts w:cstheme="minorHAnsi"/>
        </w:rPr>
        <w:t>arbotag</w:t>
      </w:r>
      <w:proofErr w:type="spellEnd"/>
      <w:r w:rsidR="00315A93">
        <w:rPr>
          <w:rFonts w:cstheme="minorHAnsi"/>
        </w:rPr>
        <w:t>*</w:t>
      </w:r>
      <w:r>
        <w:rPr>
          <w:rFonts w:cstheme="minorHAnsi"/>
        </w:rPr>
        <w:t>, polska nazwa gatunku i odmiany</w:t>
      </w:r>
      <w:r w:rsidR="00315A93">
        <w:rPr>
          <w:rFonts w:cstheme="minorHAnsi"/>
        </w:rPr>
        <w:t>*</w:t>
      </w:r>
      <w:r>
        <w:rPr>
          <w:rFonts w:cstheme="minorHAnsi"/>
        </w:rPr>
        <w:t>, łacińska nazwa gatunku i odmiany</w:t>
      </w:r>
      <w:r w:rsidR="00315A93">
        <w:rPr>
          <w:rFonts w:cstheme="minorHAnsi"/>
        </w:rPr>
        <w:t>*</w:t>
      </w:r>
      <w:r>
        <w:rPr>
          <w:rFonts w:cstheme="minorHAnsi"/>
        </w:rPr>
        <w:t>, obwód pnia na wysokości 130 cm nad poziomem terenu</w:t>
      </w:r>
      <w:r w:rsidR="00315A93">
        <w:rPr>
          <w:rFonts w:cstheme="minorHAnsi"/>
        </w:rPr>
        <w:t>*</w:t>
      </w:r>
      <w:r>
        <w:rPr>
          <w:rFonts w:cstheme="minorHAnsi"/>
        </w:rPr>
        <w:t>, średnica korony</w:t>
      </w:r>
      <w:r w:rsidR="00315A93">
        <w:rPr>
          <w:rFonts w:cstheme="minorHAnsi"/>
        </w:rPr>
        <w:t>*</w:t>
      </w:r>
      <w:r>
        <w:rPr>
          <w:rFonts w:cstheme="minorHAnsi"/>
        </w:rPr>
        <w:t>, wysokość</w:t>
      </w:r>
      <w:r w:rsidR="00315A93">
        <w:rPr>
          <w:rFonts w:cstheme="minorHAnsi"/>
        </w:rPr>
        <w:t>*</w:t>
      </w:r>
      <w:r>
        <w:rPr>
          <w:rFonts w:cstheme="minorHAnsi"/>
        </w:rPr>
        <w:t>, ogólny opis stanu zdrowotnego</w:t>
      </w:r>
      <w:r w:rsidR="00315A93">
        <w:rPr>
          <w:rFonts w:cstheme="minorHAnsi"/>
        </w:rPr>
        <w:t>*</w:t>
      </w:r>
      <w:r>
        <w:rPr>
          <w:rFonts w:cstheme="minorHAnsi"/>
        </w:rPr>
        <w:t xml:space="preserve">, ocena witalności w skali </w:t>
      </w:r>
      <w:proofErr w:type="spellStart"/>
      <w:r>
        <w:rPr>
          <w:rFonts w:cstheme="minorHAnsi"/>
        </w:rPr>
        <w:t>Roloffa</w:t>
      </w:r>
      <w:proofErr w:type="spellEnd"/>
      <w:r>
        <w:rPr>
          <w:rFonts w:cstheme="minorHAnsi"/>
        </w:rPr>
        <w:t>, waloryzacja</w:t>
      </w:r>
      <w:r w:rsidR="00315A93">
        <w:rPr>
          <w:rFonts w:cstheme="minorHAnsi"/>
        </w:rPr>
        <w:t>, numer działki, na której znajduje się drzewo</w:t>
      </w:r>
      <w:r w:rsidR="00083673">
        <w:rPr>
          <w:rFonts w:cstheme="minorHAnsi"/>
        </w:rPr>
        <w:t>, szacowany wiek drzewa (d</w:t>
      </w:r>
      <w:r w:rsidR="00315A93">
        <w:rPr>
          <w:rFonts w:cstheme="minorHAnsi"/>
        </w:rPr>
        <w:t>ane</w:t>
      </w:r>
      <w:r w:rsidR="00083673">
        <w:rPr>
          <w:rFonts w:cstheme="minorHAnsi"/>
        </w:rPr>
        <w:t xml:space="preserve">, przy których znajduje się symbol „*” są zamieszczone w bazie danych w aplikacji </w:t>
      </w:r>
      <w:proofErr w:type="spellStart"/>
      <w:r w:rsidR="00083673">
        <w:rPr>
          <w:rFonts w:cstheme="minorHAnsi"/>
        </w:rPr>
        <w:t>GreenSpaces</w:t>
      </w:r>
      <w:proofErr w:type="spellEnd"/>
      <w:r w:rsidR="00083673">
        <w:rPr>
          <w:rFonts w:cstheme="minorHAnsi"/>
        </w:rPr>
        <w:t xml:space="preserve"> i Wykonawca nie ma koniczności ich pozyskiwania z badań terenowych).</w:t>
      </w:r>
    </w:p>
    <w:p w:rsidR="003B2995" w:rsidRPr="00A05986" w:rsidRDefault="003B2995" w:rsidP="003B2995">
      <w:pPr>
        <w:spacing w:after="0" w:line="276" w:lineRule="auto"/>
        <w:ind w:left="284" w:firstLine="0"/>
        <w:rPr>
          <w:rFonts w:cstheme="minorHAnsi"/>
        </w:rPr>
      </w:pPr>
      <w:r w:rsidRPr="00A05986">
        <w:rPr>
          <w:rFonts w:cstheme="minorHAnsi"/>
        </w:rPr>
        <w:t xml:space="preserve">Analizę wiekową drzewostanu należy przeprowadzić w oparciu o badania pośrednie, tj. prowadzone na podstawie dostępnych materiałów archiwalnych, a także o badania bezpośrednie nieinwazyjne, na bazie tabel wiekowych, opracowanych przez prof. Longina </w:t>
      </w:r>
      <w:proofErr w:type="spellStart"/>
      <w:r w:rsidRPr="00A05986">
        <w:rPr>
          <w:rFonts w:cstheme="minorHAnsi"/>
        </w:rPr>
        <w:t>Majdeckiego</w:t>
      </w:r>
      <w:proofErr w:type="spellEnd"/>
      <w:r w:rsidRPr="00A05986">
        <w:rPr>
          <w:rFonts w:cstheme="minorHAnsi"/>
        </w:rPr>
        <w:t>. Ze względu na występowanie w parku licznych patogenów grzybowych nie dopuszcza się prowadzenia badań bezpośrednich inwazyjnych w celu określenia wieku drzew.</w:t>
      </w:r>
    </w:p>
    <w:p w:rsidR="00E27F44" w:rsidRPr="00A05986" w:rsidRDefault="00E27F44" w:rsidP="003D6FD3">
      <w:pPr>
        <w:spacing w:after="0" w:line="276" w:lineRule="auto"/>
        <w:ind w:left="284" w:firstLine="0"/>
        <w:rPr>
          <w:rFonts w:cstheme="minorHAnsi"/>
        </w:rPr>
      </w:pPr>
      <w:r>
        <w:rPr>
          <w:rFonts w:cstheme="minorHAnsi"/>
        </w:rPr>
        <w:t xml:space="preserve">W ramach realizacji zadania Wykonawca zobowiązany jest do określenia gatunków krzewów i opisania ich parametrów oraz stanu zdrowotnego. Lokalizację krzewów należy oznaczyć na podstawie danych ze skaningu laserowego, przekazanych przez Zamawiającego. </w:t>
      </w:r>
      <w:r w:rsidR="00083673">
        <w:rPr>
          <w:rFonts w:cstheme="minorHAnsi"/>
        </w:rPr>
        <w:t xml:space="preserve">Tabela inwentaryzacyjna powinna zawierać dane wskazane w Załączniku nr 3 do Załącznika Nr 2 do Zarządzenia Nr 140/21 Prezydenta Miasta Szczecin w sprawie Standardów utrzymania, ochrony i rozwoju terenów zieleni Miasta Szczecin oraz obowiązków służących ich wdrożeniu. </w:t>
      </w:r>
      <w:r w:rsidRPr="00A05986">
        <w:rPr>
          <w:rFonts w:cstheme="minorHAnsi"/>
        </w:rPr>
        <w:t xml:space="preserve">W ramach realizacji zadania Wykonawca zobowiązany jest do wprowadzenia danych o zinwentaryzowanych krzewach do aplikacji </w:t>
      </w:r>
      <w:proofErr w:type="spellStart"/>
      <w:r w:rsidRPr="00A05986">
        <w:rPr>
          <w:rFonts w:cstheme="minorHAnsi"/>
        </w:rPr>
        <w:t>GreenSpaces</w:t>
      </w:r>
      <w:proofErr w:type="spellEnd"/>
      <w:r w:rsidRPr="00A05986">
        <w:rPr>
          <w:rFonts w:cstheme="minorHAnsi"/>
        </w:rPr>
        <w:t>.</w:t>
      </w:r>
    </w:p>
    <w:p w:rsidR="00E27F44" w:rsidRPr="00A05986" w:rsidRDefault="00E27F44" w:rsidP="003D6FD3">
      <w:pPr>
        <w:spacing w:after="0" w:line="276" w:lineRule="auto"/>
        <w:ind w:left="284" w:firstLine="0"/>
        <w:rPr>
          <w:rFonts w:cstheme="minorHAnsi"/>
        </w:rPr>
      </w:pPr>
      <w:r w:rsidRPr="00A05986">
        <w:rPr>
          <w:rFonts w:cstheme="minorHAnsi"/>
        </w:rPr>
        <w:t xml:space="preserve">Na potrzeby realizacji zadania Zamawiający udostępni </w:t>
      </w:r>
      <w:r w:rsidR="00C440D7">
        <w:rPr>
          <w:rFonts w:cstheme="minorHAnsi"/>
        </w:rPr>
        <w:t>W</w:t>
      </w:r>
      <w:r w:rsidRPr="00A05986">
        <w:rPr>
          <w:rFonts w:cstheme="minorHAnsi"/>
        </w:rPr>
        <w:t xml:space="preserve">ykonawcy inwentaryzację ozdobnych płatów runa parkowego, na podstawie której wykonawca zobowiązany będzie wskazać płaty runa parkowego ozdobne w poszczególnych miesiącach, określić, które z tych płatów należy zachować, uzupełnić, powiększyć, a także sformułować wytyczne do pielęgnacji tych płatów. Na potrzeby realizacji zadania należy opracować </w:t>
      </w:r>
      <w:r w:rsidR="00C440D7">
        <w:rPr>
          <w:rFonts w:cstheme="minorHAnsi"/>
        </w:rPr>
        <w:t xml:space="preserve">atrakcyjne wizualnie </w:t>
      </w:r>
      <w:r w:rsidRPr="00A05986">
        <w:rPr>
          <w:rFonts w:cstheme="minorHAnsi"/>
        </w:rPr>
        <w:t xml:space="preserve">plansze </w:t>
      </w:r>
      <w:r>
        <w:rPr>
          <w:rFonts w:cstheme="minorHAnsi"/>
        </w:rPr>
        <w:t>przedstawiające</w:t>
      </w:r>
      <w:r w:rsidRPr="00A05986">
        <w:rPr>
          <w:rFonts w:cstheme="minorHAnsi"/>
        </w:rPr>
        <w:t xml:space="preserve"> lokalizację </w:t>
      </w:r>
      <w:r>
        <w:rPr>
          <w:rFonts w:cstheme="minorHAnsi"/>
        </w:rPr>
        <w:t xml:space="preserve">wszystkich </w:t>
      </w:r>
      <w:r w:rsidRPr="00A05986">
        <w:rPr>
          <w:rFonts w:cstheme="minorHAnsi"/>
        </w:rPr>
        <w:t>ozdobnych płatów runa parkowego z uwzględnieniem ich aspektu dekoracyjnego w poszczególnych miesiącach</w:t>
      </w:r>
      <w:r>
        <w:rPr>
          <w:rFonts w:cstheme="minorHAnsi"/>
        </w:rPr>
        <w:t xml:space="preserve"> </w:t>
      </w:r>
      <w:r w:rsidR="003B2995">
        <w:rPr>
          <w:rFonts w:cstheme="minorHAnsi"/>
        </w:rPr>
        <w:t xml:space="preserve">oraz wskazaniami płatów do zachowania, uzupełnienia lub powiększenia </w:t>
      </w:r>
      <w:r>
        <w:rPr>
          <w:rFonts w:cstheme="minorHAnsi"/>
        </w:rPr>
        <w:t>(dla każdego miesiąca osobno)</w:t>
      </w:r>
      <w:r w:rsidR="00C440D7">
        <w:rPr>
          <w:rFonts w:cstheme="minorHAnsi"/>
        </w:rPr>
        <w:t xml:space="preserve"> </w:t>
      </w:r>
      <w:r w:rsidR="003B2995">
        <w:rPr>
          <w:rFonts w:cstheme="minorHAnsi"/>
        </w:rPr>
        <w:t>wraz ze</w:t>
      </w:r>
      <w:r w:rsidR="00C440D7">
        <w:rPr>
          <w:rFonts w:cstheme="minorHAnsi"/>
        </w:rPr>
        <w:t xml:space="preserve"> zdjęcia</w:t>
      </w:r>
      <w:r w:rsidR="003B2995">
        <w:rPr>
          <w:rFonts w:cstheme="minorHAnsi"/>
        </w:rPr>
        <w:t>mi dekoracyjnych roślin.</w:t>
      </w:r>
    </w:p>
    <w:p w:rsidR="00E27F44" w:rsidRPr="00350BDC" w:rsidRDefault="00E27F44" w:rsidP="003D6FD3">
      <w:pPr>
        <w:pStyle w:val="Akapitzlist"/>
        <w:numPr>
          <w:ilvl w:val="0"/>
          <w:numId w:val="21"/>
        </w:numPr>
        <w:spacing w:after="0" w:line="276" w:lineRule="auto"/>
        <w:rPr>
          <w:rFonts w:cstheme="minorHAnsi"/>
          <w:b/>
        </w:rPr>
      </w:pPr>
      <w:r w:rsidRPr="00A05986">
        <w:rPr>
          <w:rFonts w:cstheme="minorHAnsi"/>
          <w:b/>
        </w:rPr>
        <w:t>Opis bioróżnorodności</w:t>
      </w:r>
    </w:p>
    <w:p w:rsidR="00E27F44" w:rsidRPr="00790715" w:rsidRDefault="00E27F44" w:rsidP="003D6FD3">
      <w:pPr>
        <w:spacing w:after="0" w:line="276" w:lineRule="auto"/>
        <w:ind w:left="284" w:firstLine="0"/>
        <w:rPr>
          <w:rFonts w:cstheme="minorHAnsi"/>
        </w:rPr>
      </w:pPr>
      <w:r>
        <w:rPr>
          <w:rFonts w:cstheme="minorHAnsi"/>
        </w:rPr>
        <w:t xml:space="preserve">Na terenie opracowania występuje wiele gatunków roślin, ptaków, niewielkich ssaków i owadów. W celu podjęcia celowych działań zmierzających do zachowania i zwiększania bioróżnorodności </w:t>
      </w:r>
      <w:r>
        <w:rPr>
          <w:rFonts w:cstheme="minorHAnsi"/>
        </w:rPr>
        <w:lastRenderedPageBreak/>
        <w:t>konieczne jest inwentaryzowanie bytujących na terenie parku gatunków chronionych oraz wskazanie działań mających na celu poprawę warunków ich bytowania.</w:t>
      </w:r>
    </w:p>
    <w:p w:rsidR="00E27F44" w:rsidRPr="00AD7819" w:rsidRDefault="00E27F44" w:rsidP="003D6FD3">
      <w:pPr>
        <w:spacing w:after="0" w:line="276" w:lineRule="auto"/>
        <w:ind w:left="284" w:firstLine="0"/>
        <w:rPr>
          <w:rFonts w:cstheme="minorHAnsi"/>
        </w:rPr>
      </w:pPr>
      <w:r w:rsidRPr="00AD7819">
        <w:rPr>
          <w:rFonts w:cstheme="minorHAnsi"/>
        </w:rPr>
        <w:t>W ramach realizacji zadania należy przeprowadzić inwentaryzację występujących w okresie lęgowym gatunków chronionych zwierząt wraz z podaniem statusu ochrony oraz przybliżonej liczebności. Stwierdzenie występowania gatunków chronionych powinno być potwierdzone podpisem specjalisty w danej dziedzinie (</w:t>
      </w:r>
      <w:proofErr w:type="spellStart"/>
      <w:r w:rsidRPr="00AD7819">
        <w:rPr>
          <w:rFonts w:cstheme="minorHAnsi"/>
        </w:rPr>
        <w:t>teriologa</w:t>
      </w:r>
      <w:proofErr w:type="spellEnd"/>
      <w:r w:rsidRPr="00AD7819">
        <w:rPr>
          <w:rFonts w:cstheme="minorHAnsi"/>
        </w:rPr>
        <w:t>, ornitologa, entomologa, itp</w:t>
      </w:r>
      <w:proofErr w:type="gramStart"/>
      <w:r w:rsidRPr="00AD7819">
        <w:rPr>
          <w:rFonts w:cstheme="minorHAnsi"/>
        </w:rPr>
        <w:t>.). Występowanie</w:t>
      </w:r>
      <w:proofErr w:type="gramEnd"/>
      <w:r w:rsidRPr="00AD7819">
        <w:rPr>
          <w:rFonts w:cstheme="minorHAnsi"/>
        </w:rPr>
        <w:t xml:space="preserve"> chronionej fauny należy badać w okresie od dnia podpisania umowy do </w:t>
      </w:r>
      <w:r w:rsidR="005A3FAE">
        <w:rPr>
          <w:rFonts w:cstheme="minorHAnsi"/>
        </w:rPr>
        <w:t>31 października</w:t>
      </w:r>
      <w:r w:rsidRPr="00AD7819">
        <w:rPr>
          <w:rFonts w:cstheme="minorHAnsi"/>
        </w:rPr>
        <w:t>.</w:t>
      </w:r>
    </w:p>
    <w:p w:rsidR="00E27F44" w:rsidRPr="00A05986" w:rsidRDefault="00E27F44" w:rsidP="003D6FD3">
      <w:pPr>
        <w:pStyle w:val="Akapitzlist"/>
        <w:numPr>
          <w:ilvl w:val="2"/>
          <w:numId w:val="1"/>
        </w:numPr>
        <w:spacing w:after="0" w:line="276" w:lineRule="auto"/>
        <w:rPr>
          <w:rFonts w:cstheme="minorHAnsi"/>
          <w:b/>
        </w:rPr>
      </w:pPr>
      <w:r w:rsidRPr="00A05986">
        <w:rPr>
          <w:rFonts w:cstheme="minorHAnsi"/>
          <w:b/>
        </w:rPr>
        <w:t>Dokumentacja konserwatorska</w:t>
      </w:r>
    </w:p>
    <w:p w:rsidR="00350BDC" w:rsidRPr="00350BDC" w:rsidRDefault="00E27F44" w:rsidP="003D6FD3">
      <w:pPr>
        <w:pStyle w:val="Akapitzlist"/>
        <w:numPr>
          <w:ilvl w:val="0"/>
          <w:numId w:val="22"/>
        </w:numPr>
        <w:spacing w:after="0" w:line="276" w:lineRule="auto"/>
        <w:rPr>
          <w:rFonts w:cstheme="minorHAnsi"/>
          <w:b/>
        </w:rPr>
      </w:pPr>
      <w:r w:rsidRPr="00350BDC">
        <w:rPr>
          <w:rFonts w:cstheme="minorHAnsi"/>
          <w:b/>
        </w:rPr>
        <w:t>Badania konserwatorskie przeprowadzone w oparciu o kwerend</w:t>
      </w:r>
      <w:r w:rsidR="00503E23">
        <w:rPr>
          <w:rFonts w:cstheme="minorHAnsi"/>
          <w:b/>
        </w:rPr>
        <w:t>ę archiwalną i </w:t>
      </w:r>
      <w:r w:rsidRPr="00350BDC">
        <w:rPr>
          <w:rFonts w:cstheme="minorHAnsi"/>
          <w:b/>
        </w:rPr>
        <w:t>biblioteczną</w:t>
      </w:r>
    </w:p>
    <w:p w:rsidR="00E27F44" w:rsidRDefault="00E27F44" w:rsidP="003D6FD3">
      <w:pPr>
        <w:spacing w:after="0" w:line="276" w:lineRule="auto"/>
        <w:ind w:left="284" w:firstLine="0"/>
        <w:rPr>
          <w:rFonts w:cstheme="minorHAnsi"/>
        </w:rPr>
      </w:pPr>
      <w:r w:rsidRPr="00B3565D">
        <w:rPr>
          <w:rFonts w:cstheme="minorHAnsi"/>
        </w:rPr>
        <w:t>Kwerenda powinna objąć przede wszystkim źródła bezpośrednie, uznawane za najbardziej wiarygodne. Powinna również uwzględniać źródła pośrednie, takie jak plany, rysunki projektowe, plany wielkoskalowe, itd.</w:t>
      </w:r>
    </w:p>
    <w:p w:rsidR="00E27F44" w:rsidRPr="00B3565D" w:rsidRDefault="00E27F44" w:rsidP="003D6FD3">
      <w:pPr>
        <w:spacing w:after="0" w:line="276" w:lineRule="auto"/>
        <w:ind w:left="284" w:firstLine="0"/>
        <w:rPr>
          <w:rFonts w:cstheme="minorHAnsi"/>
        </w:rPr>
      </w:pPr>
      <w:r w:rsidRPr="00B3565D">
        <w:rPr>
          <w:rFonts w:cstheme="minorHAnsi"/>
        </w:rPr>
        <w:t>Na etapie kwerendy bibliotecznej należy rozpoznać historyczne przewodniki oraz współczesne opracowania historyczne, analityczne, inwentaryzacyjne i projektowe, do których nie dotarto na etapie wstępnego rozpoznania obiektu.</w:t>
      </w:r>
    </w:p>
    <w:p w:rsidR="00E27F44" w:rsidRPr="00A05986" w:rsidRDefault="00E27F44" w:rsidP="003D6FD3">
      <w:pPr>
        <w:pStyle w:val="Akapitzlist"/>
        <w:numPr>
          <w:ilvl w:val="0"/>
          <w:numId w:val="22"/>
        </w:numPr>
        <w:spacing w:after="0" w:line="276" w:lineRule="auto"/>
        <w:rPr>
          <w:rFonts w:cstheme="minorHAnsi"/>
          <w:b/>
        </w:rPr>
      </w:pPr>
      <w:r w:rsidRPr="00A05986">
        <w:rPr>
          <w:rFonts w:cstheme="minorHAnsi"/>
          <w:b/>
        </w:rPr>
        <w:t>Analiza faz rozwojowych obiektu</w:t>
      </w:r>
    </w:p>
    <w:p w:rsidR="00E27F44" w:rsidRPr="00B3565D" w:rsidRDefault="00E27F44" w:rsidP="003D6FD3">
      <w:pPr>
        <w:spacing w:after="0" w:line="276" w:lineRule="auto"/>
        <w:ind w:left="284" w:firstLine="0"/>
        <w:rPr>
          <w:rFonts w:cstheme="minorHAnsi"/>
        </w:rPr>
      </w:pPr>
      <w:r w:rsidRPr="00B3565D">
        <w:rPr>
          <w:rFonts w:cstheme="minorHAnsi"/>
        </w:rPr>
        <w:t>Analiza faz rozwojowych powinna zawierać wyodrębnienie okresów dla przekształceń obiektu, obejmującą wyznaczenia ram czasowych, których były wprowadzane istotne zmiany w obiekcie, oraz charakterystykę tych zmian. Kolejne fazy rozwojowe należy opracować w formie opisowej i graficznej.</w:t>
      </w:r>
    </w:p>
    <w:p w:rsidR="00E27F44" w:rsidRPr="00A05986" w:rsidRDefault="00E27F44" w:rsidP="003D6FD3">
      <w:pPr>
        <w:pStyle w:val="Akapitzlist"/>
        <w:numPr>
          <w:ilvl w:val="0"/>
          <w:numId w:val="22"/>
        </w:numPr>
        <w:spacing w:after="0" w:line="276" w:lineRule="auto"/>
        <w:rPr>
          <w:rFonts w:cstheme="minorHAnsi"/>
          <w:b/>
        </w:rPr>
      </w:pPr>
      <w:r w:rsidRPr="00A05986">
        <w:rPr>
          <w:rFonts w:cstheme="minorHAnsi"/>
          <w:b/>
        </w:rPr>
        <w:t>Analiza kompozycji obiektu</w:t>
      </w:r>
    </w:p>
    <w:p w:rsidR="00E27F44" w:rsidRPr="00B3565D" w:rsidRDefault="00E27F44" w:rsidP="003D6FD3">
      <w:pPr>
        <w:spacing w:after="0" w:line="276" w:lineRule="auto"/>
        <w:ind w:left="284" w:firstLine="0"/>
        <w:rPr>
          <w:rFonts w:cstheme="minorHAnsi"/>
        </w:rPr>
      </w:pPr>
      <w:r w:rsidRPr="00B3565D">
        <w:rPr>
          <w:rFonts w:cstheme="minorHAnsi"/>
        </w:rPr>
        <w:t>Analiza kompozycji powinna obejmować:</w:t>
      </w:r>
    </w:p>
    <w:p w:rsidR="00E27F44" w:rsidRPr="00A05986" w:rsidRDefault="00E27F44" w:rsidP="003D6FD3">
      <w:pPr>
        <w:pStyle w:val="Akapitzlist"/>
        <w:numPr>
          <w:ilvl w:val="0"/>
          <w:numId w:val="18"/>
        </w:numPr>
        <w:spacing w:after="0" w:line="276" w:lineRule="auto"/>
        <w:ind w:left="709" w:hanging="425"/>
        <w:rPr>
          <w:rFonts w:cstheme="minorHAnsi"/>
        </w:rPr>
      </w:pPr>
      <w:proofErr w:type="gramStart"/>
      <w:r w:rsidRPr="00A05986">
        <w:rPr>
          <w:rFonts w:cstheme="minorHAnsi"/>
        </w:rPr>
        <w:t>określenie</w:t>
      </w:r>
      <w:proofErr w:type="gramEnd"/>
      <w:r w:rsidRPr="00A05986">
        <w:rPr>
          <w:rFonts w:cstheme="minorHAnsi"/>
        </w:rPr>
        <w:t xml:space="preserve"> typu kompozycji i jej generalnych cech charakterystycznych, </w:t>
      </w:r>
    </w:p>
    <w:p w:rsidR="00E27F44" w:rsidRPr="00A05986" w:rsidRDefault="00E27F44" w:rsidP="003D6FD3">
      <w:pPr>
        <w:pStyle w:val="Akapitzlist"/>
        <w:numPr>
          <w:ilvl w:val="0"/>
          <w:numId w:val="18"/>
        </w:numPr>
        <w:spacing w:after="0" w:line="276" w:lineRule="auto"/>
        <w:ind w:left="709" w:hanging="425"/>
        <w:rPr>
          <w:rFonts w:cstheme="minorHAnsi"/>
        </w:rPr>
      </w:pPr>
      <w:proofErr w:type="gramStart"/>
      <w:r w:rsidRPr="00A05986">
        <w:rPr>
          <w:rFonts w:cstheme="minorHAnsi"/>
        </w:rPr>
        <w:t>ustalenie</w:t>
      </w:r>
      <w:proofErr w:type="gramEnd"/>
      <w:r w:rsidRPr="00A05986">
        <w:rPr>
          <w:rFonts w:cstheme="minorHAnsi"/>
        </w:rPr>
        <w:t xml:space="preserve"> historycznego i współczesnego zasięgu terytorialnego kompozycji,</w:t>
      </w:r>
    </w:p>
    <w:p w:rsidR="00E27F44" w:rsidRPr="00A05986" w:rsidRDefault="00E27F44" w:rsidP="003D6FD3">
      <w:pPr>
        <w:pStyle w:val="Akapitzlist"/>
        <w:numPr>
          <w:ilvl w:val="0"/>
          <w:numId w:val="18"/>
        </w:numPr>
        <w:spacing w:after="0" w:line="276" w:lineRule="auto"/>
        <w:ind w:left="709" w:hanging="425"/>
        <w:rPr>
          <w:rFonts w:cstheme="minorHAnsi"/>
        </w:rPr>
      </w:pPr>
      <w:proofErr w:type="gramStart"/>
      <w:r w:rsidRPr="00A05986">
        <w:rPr>
          <w:rFonts w:cstheme="minorHAnsi"/>
        </w:rPr>
        <w:t>zdefiniowanie</w:t>
      </w:r>
      <w:proofErr w:type="gramEnd"/>
      <w:r w:rsidRPr="00A05986">
        <w:rPr>
          <w:rFonts w:cstheme="minorHAnsi"/>
        </w:rPr>
        <w:t xml:space="preserve"> podziału obiektu na części spójne kompozycyjnie,</w:t>
      </w:r>
    </w:p>
    <w:p w:rsidR="00E27F44" w:rsidRPr="00A05986" w:rsidRDefault="00E27F44" w:rsidP="003D6FD3">
      <w:pPr>
        <w:pStyle w:val="Akapitzlist"/>
        <w:numPr>
          <w:ilvl w:val="0"/>
          <w:numId w:val="18"/>
        </w:numPr>
        <w:spacing w:after="0" w:line="276" w:lineRule="auto"/>
        <w:ind w:left="709" w:hanging="425"/>
        <w:rPr>
          <w:rFonts w:cstheme="minorHAnsi"/>
        </w:rPr>
      </w:pPr>
      <w:proofErr w:type="gramStart"/>
      <w:r w:rsidRPr="00A05986">
        <w:rPr>
          <w:rFonts w:cstheme="minorHAnsi"/>
        </w:rPr>
        <w:t>określenie</w:t>
      </w:r>
      <w:proofErr w:type="gramEnd"/>
      <w:r w:rsidRPr="00A05986">
        <w:rPr>
          <w:rFonts w:cstheme="minorHAnsi"/>
        </w:rPr>
        <w:t xml:space="preserve"> historycznego przebiegu osi kompozycyjnych, historycznych form ich zamknięcia, a także akcentów i dominant oraz ich powiązania z pozostałymi elementami kompozycji,</w:t>
      </w:r>
    </w:p>
    <w:p w:rsidR="00E27F44" w:rsidRPr="00A05986" w:rsidRDefault="00E27F44" w:rsidP="003D6FD3">
      <w:pPr>
        <w:pStyle w:val="Akapitzlist"/>
        <w:numPr>
          <w:ilvl w:val="0"/>
          <w:numId w:val="18"/>
        </w:numPr>
        <w:spacing w:after="0" w:line="276" w:lineRule="auto"/>
        <w:ind w:left="709" w:hanging="425"/>
        <w:rPr>
          <w:rFonts w:cstheme="minorHAnsi"/>
        </w:rPr>
      </w:pPr>
      <w:proofErr w:type="gramStart"/>
      <w:r w:rsidRPr="00A05986">
        <w:rPr>
          <w:rFonts w:cstheme="minorHAnsi"/>
        </w:rPr>
        <w:t>identyfikację</w:t>
      </w:r>
      <w:proofErr w:type="gramEnd"/>
      <w:r w:rsidRPr="00A05986">
        <w:rPr>
          <w:rFonts w:cstheme="minorHAnsi"/>
        </w:rPr>
        <w:t xml:space="preserve"> historycznego programu ideowego i jego wpływu na kompozycję obiektu,</w:t>
      </w:r>
    </w:p>
    <w:p w:rsidR="00E27F44" w:rsidRPr="00A05986" w:rsidRDefault="00E27F44" w:rsidP="003D6FD3">
      <w:pPr>
        <w:pStyle w:val="Akapitzlist"/>
        <w:numPr>
          <w:ilvl w:val="0"/>
          <w:numId w:val="18"/>
        </w:numPr>
        <w:spacing w:after="0" w:line="276" w:lineRule="auto"/>
        <w:ind w:left="709" w:hanging="425"/>
        <w:rPr>
          <w:rFonts w:cstheme="minorHAnsi"/>
        </w:rPr>
      </w:pPr>
      <w:proofErr w:type="gramStart"/>
      <w:r w:rsidRPr="00A05986">
        <w:rPr>
          <w:rFonts w:cstheme="minorHAnsi"/>
        </w:rPr>
        <w:t>określenie</w:t>
      </w:r>
      <w:proofErr w:type="gramEnd"/>
      <w:r w:rsidRPr="00A05986">
        <w:rPr>
          <w:rFonts w:cstheme="minorHAnsi"/>
        </w:rPr>
        <w:t xml:space="preserve"> wzajemnych proporcji poszczególnych elementów kompozycji,</w:t>
      </w:r>
    </w:p>
    <w:p w:rsidR="00E27F44" w:rsidRPr="00A05986" w:rsidRDefault="00E27F44" w:rsidP="003D6FD3">
      <w:pPr>
        <w:pStyle w:val="Akapitzlist"/>
        <w:numPr>
          <w:ilvl w:val="0"/>
          <w:numId w:val="18"/>
        </w:numPr>
        <w:spacing w:after="0" w:line="276" w:lineRule="auto"/>
        <w:ind w:left="709" w:hanging="425"/>
        <w:rPr>
          <w:rFonts w:cstheme="minorHAnsi"/>
        </w:rPr>
      </w:pPr>
      <w:proofErr w:type="gramStart"/>
      <w:r w:rsidRPr="00A05986">
        <w:rPr>
          <w:rFonts w:cstheme="minorHAnsi"/>
        </w:rPr>
        <w:t>określenie</w:t>
      </w:r>
      <w:proofErr w:type="gramEnd"/>
      <w:r w:rsidRPr="00A05986">
        <w:rPr>
          <w:rFonts w:cstheme="minorHAnsi"/>
        </w:rPr>
        <w:t xml:space="preserve"> kolorystyki elementów roślinnych, architektonicznych i wyposażenia obiektu,</w:t>
      </w:r>
    </w:p>
    <w:p w:rsidR="00E27F44" w:rsidRPr="00A05986" w:rsidRDefault="00E27F44" w:rsidP="003D6FD3">
      <w:pPr>
        <w:pStyle w:val="Akapitzlist"/>
        <w:numPr>
          <w:ilvl w:val="0"/>
          <w:numId w:val="18"/>
        </w:numPr>
        <w:spacing w:after="0" w:line="276" w:lineRule="auto"/>
        <w:ind w:left="709" w:hanging="425"/>
        <w:rPr>
          <w:rFonts w:cstheme="minorHAnsi"/>
        </w:rPr>
      </w:pPr>
      <w:proofErr w:type="gramStart"/>
      <w:r w:rsidRPr="00A05986">
        <w:rPr>
          <w:rFonts w:cstheme="minorHAnsi"/>
        </w:rPr>
        <w:t>określenie</w:t>
      </w:r>
      <w:proofErr w:type="gramEnd"/>
      <w:r w:rsidRPr="00A05986">
        <w:rPr>
          <w:rFonts w:cstheme="minorHAnsi"/>
        </w:rPr>
        <w:t xml:space="preserve"> powiązań i reflacji widokowych (wewnętrznych i zewnętrznych).</w:t>
      </w:r>
    </w:p>
    <w:p w:rsidR="00E27F44" w:rsidRPr="003F5999" w:rsidRDefault="00E27F44" w:rsidP="003D6FD3">
      <w:pPr>
        <w:spacing w:after="0" w:line="276" w:lineRule="auto"/>
        <w:ind w:left="284" w:firstLine="0"/>
        <w:rPr>
          <w:rFonts w:cstheme="minorHAnsi"/>
        </w:rPr>
      </w:pPr>
      <w:r w:rsidRPr="003F5999">
        <w:rPr>
          <w:rFonts w:cstheme="minorHAnsi"/>
        </w:rPr>
        <w:t>Analizę kompozycyjną należy wykonać w formie opisowej i graficznej.</w:t>
      </w:r>
    </w:p>
    <w:p w:rsidR="00E27F44" w:rsidRPr="00A05986" w:rsidRDefault="00E27F44" w:rsidP="003D6FD3">
      <w:pPr>
        <w:pStyle w:val="Akapitzlist"/>
        <w:numPr>
          <w:ilvl w:val="0"/>
          <w:numId w:val="22"/>
        </w:numPr>
        <w:spacing w:after="0" w:line="276" w:lineRule="auto"/>
        <w:rPr>
          <w:rFonts w:cstheme="minorHAnsi"/>
          <w:b/>
        </w:rPr>
      </w:pPr>
      <w:r w:rsidRPr="00A05986">
        <w:rPr>
          <w:rFonts w:cstheme="minorHAnsi"/>
          <w:b/>
        </w:rPr>
        <w:t>Analiza stanu zachowania substancji zabytkowej</w:t>
      </w:r>
    </w:p>
    <w:p w:rsidR="00E27F44" w:rsidRPr="003F5999" w:rsidRDefault="00E27F44" w:rsidP="003D6FD3">
      <w:pPr>
        <w:spacing w:after="0" w:line="276" w:lineRule="auto"/>
        <w:ind w:left="284" w:firstLine="0"/>
        <w:rPr>
          <w:rFonts w:cstheme="minorHAnsi"/>
        </w:rPr>
      </w:pPr>
      <w:r w:rsidRPr="003F5999">
        <w:rPr>
          <w:rFonts w:cstheme="minorHAnsi"/>
        </w:rPr>
        <w:t xml:space="preserve">Analiza stanu zachowania substancji zabytkowej powinna być sporządzona w formie opisowej i graficznej. Analiza powinna wskazywać elementy do zachowania </w:t>
      </w:r>
      <w:r>
        <w:rPr>
          <w:rFonts w:cstheme="minorHAnsi"/>
        </w:rPr>
        <w:t xml:space="preserve">i utrwalenia </w:t>
      </w:r>
      <w:r w:rsidRPr="003F5999">
        <w:rPr>
          <w:rFonts w:cstheme="minorHAnsi"/>
        </w:rPr>
        <w:t xml:space="preserve">w procesach konserwatorskich, a także wskazywać obszary, dla których zasadne jest przeprowadzenie uzupełnień i </w:t>
      </w:r>
      <w:proofErr w:type="spellStart"/>
      <w:r w:rsidRPr="003F5999">
        <w:rPr>
          <w:rFonts w:cstheme="minorHAnsi"/>
        </w:rPr>
        <w:t>odtworzeń</w:t>
      </w:r>
      <w:proofErr w:type="spellEnd"/>
      <w:r w:rsidRPr="003F5999">
        <w:rPr>
          <w:rFonts w:cstheme="minorHAnsi"/>
        </w:rPr>
        <w:t xml:space="preserve">. Analiza powinna wskazywać również możliwe lokalizacje </w:t>
      </w:r>
      <w:r>
        <w:rPr>
          <w:rFonts w:cstheme="minorHAnsi"/>
        </w:rPr>
        <w:t xml:space="preserve">i zasięg </w:t>
      </w:r>
      <w:r w:rsidRPr="003F5999">
        <w:rPr>
          <w:rFonts w:cstheme="minorHAnsi"/>
        </w:rPr>
        <w:t xml:space="preserve">współczesnych funkcji, takich jak, np. place zabaw. </w:t>
      </w:r>
    </w:p>
    <w:p w:rsidR="00E27F44" w:rsidRPr="00A05986" w:rsidRDefault="00E27F44" w:rsidP="003D6FD3">
      <w:pPr>
        <w:pStyle w:val="Akapitzlist"/>
        <w:numPr>
          <w:ilvl w:val="0"/>
          <w:numId w:val="22"/>
        </w:numPr>
        <w:spacing w:after="0" w:line="276" w:lineRule="auto"/>
        <w:rPr>
          <w:rFonts w:cstheme="minorHAnsi"/>
          <w:b/>
        </w:rPr>
      </w:pPr>
      <w:r w:rsidRPr="00A05986">
        <w:rPr>
          <w:rFonts w:cstheme="minorHAnsi"/>
          <w:b/>
        </w:rPr>
        <w:t>Waloryzacja, wnioski i wytyczne do projektowania</w:t>
      </w:r>
    </w:p>
    <w:p w:rsidR="00E27F44" w:rsidRDefault="00E27F44" w:rsidP="003D6FD3">
      <w:pPr>
        <w:spacing w:after="0" w:line="276" w:lineRule="auto"/>
        <w:ind w:left="284" w:firstLine="0"/>
        <w:rPr>
          <w:rFonts w:cstheme="minorHAnsi"/>
        </w:rPr>
      </w:pPr>
      <w:r w:rsidRPr="003F5999">
        <w:rPr>
          <w:rFonts w:cstheme="minorHAnsi"/>
        </w:rPr>
        <w:t>Waloryzacji powinien zostać poddany obiekt jako całość oraz jego kluczowe elementy. Wyniki waloryzacji wraz z wynikami analiz i wnioskami stanowią podstawę opracowania założeń programu rewaloryzacji, w tym wskazania lokalizacji współczesnych form zagospodarowania terenu.</w:t>
      </w:r>
      <w:r>
        <w:rPr>
          <w:rFonts w:cstheme="minorHAnsi"/>
        </w:rPr>
        <w:t xml:space="preserve"> </w:t>
      </w:r>
      <w:r w:rsidRPr="003F5999">
        <w:rPr>
          <w:rFonts w:cstheme="minorHAnsi"/>
        </w:rPr>
        <w:t>Waloryzację należy sporządzić w formie opisowej i graficznej.</w:t>
      </w:r>
    </w:p>
    <w:p w:rsidR="00E27F44" w:rsidRPr="003F5999" w:rsidRDefault="00E27F44" w:rsidP="003D6FD3">
      <w:pPr>
        <w:spacing w:after="0" w:line="276" w:lineRule="auto"/>
        <w:ind w:left="284" w:firstLine="0"/>
        <w:rPr>
          <w:rFonts w:cstheme="minorHAnsi"/>
        </w:rPr>
      </w:pPr>
      <w:r w:rsidRPr="003F5999">
        <w:rPr>
          <w:rFonts w:cstheme="minorHAnsi"/>
        </w:rPr>
        <w:lastRenderedPageBreak/>
        <w:t xml:space="preserve">Zakres merytoryczny wniosków powinien odpowiadać zakresowi przeprowadzonych badań, analiz i waloryzacji, wynikających ze specyfiki obiektu. </w:t>
      </w:r>
    </w:p>
    <w:p w:rsidR="00E27F44" w:rsidRPr="003F5999" w:rsidRDefault="00E27F44" w:rsidP="003D6FD3">
      <w:pPr>
        <w:spacing w:after="0" w:line="276" w:lineRule="auto"/>
        <w:ind w:left="284" w:firstLine="0"/>
        <w:rPr>
          <w:rFonts w:cstheme="minorHAnsi"/>
        </w:rPr>
      </w:pPr>
      <w:r w:rsidRPr="003F5999">
        <w:rPr>
          <w:rFonts w:cstheme="minorHAnsi"/>
        </w:rPr>
        <w:t>Wnioski powinny dotyczyć, m.in. formy przestrzennej obiektu na różnych etapach jego przekształceń, historycznych rozwiązań materiałowych (skład</w:t>
      </w:r>
      <w:r>
        <w:rPr>
          <w:rFonts w:cstheme="minorHAnsi"/>
        </w:rPr>
        <w:t>u</w:t>
      </w:r>
      <w:r w:rsidRPr="003F5999">
        <w:rPr>
          <w:rFonts w:cstheme="minorHAnsi"/>
        </w:rPr>
        <w:t xml:space="preserve"> gatunkowego, materiałów do budowy nawierzchni, elementów małej architektury) historycznych rozwiązań technologicznych i plastycznych, wieku substancji zabytkowej, w tym szaty roślinnej z rozbiciem na kategorie wiekowe, stanu zachowania substancji zabytkowej, historycznej kompozycji obiektu i jej elementów, wartości przesądzających o konieczności przyjęcia określonego kierunku działań względem obiektu.</w:t>
      </w:r>
    </w:p>
    <w:p w:rsidR="00E27F44" w:rsidRPr="003F5999" w:rsidRDefault="00E27F44" w:rsidP="003D6FD3">
      <w:pPr>
        <w:spacing w:after="0" w:line="276" w:lineRule="auto"/>
        <w:ind w:left="284" w:firstLine="0"/>
        <w:rPr>
          <w:rFonts w:cstheme="minorHAnsi"/>
        </w:rPr>
      </w:pPr>
      <w:r w:rsidRPr="003F5999">
        <w:rPr>
          <w:rFonts w:cstheme="minorHAnsi"/>
        </w:rPr>
        <w:t>Wytyczne do dalszych działań konserwatorskich powinny być opracowane na podstawie wniosków z badań, analiz i waloryzacji, a także obowiązujących norm prawnych i zaleceń konserwatorskich.</w:t>
      </w:r>
    </w:p>
    <w:p w:rsidR="00E27F44" w:rsidRPr="003F5999" w:rsidRDefault="00E27F44" w:rsidP="003D6FD3">
      <w:pPr>
        <w:spacing w:after="0" w:line="276" w:lineRule="auto"/>
        <w:ind w:left="284" w:firstLine="0"/>
        <w:rPr>
          <w:rFonts w:cstheme="minorHAnsi"/>
        </w:rPr>
      </w:pPr>
      <w:r w:rsidRPr="003F5999">
        <w:rPr>
          <w:rFonts w:cstheme="minorHAnsi"/>
        </w:rPr>
        <w:t>Wytyczne muszą zawierać informacje dotyczące zakresu i sposobu prowadzenia prac oraz przewidywanych do zastosowania materiałów i technologii. W szczególności powinny określać:</w:t>
      </w:r>
    </w:p>
    <w:p w:rsidR="00E27F44" w:rsidRPr="00A05986" w:rsidRDefault="00E27F44" w:rsidP="003D6FD3">
      <w:pPr>
        <w:pStyle w:val="Akapitzlist"/>
        <w:numPr>
          <w:ilvl w:val="0"/>
          <w:numId w:val="19"/>
        </w:numPr>
        <w:spacing w:after="0" w:line="276" w:lineRule="auto"/>
        <w:ind w:left="567" w:hanging="283"/>
        <w:rPr>
          <w:rFonts w:cstheme="minorHAnsi"/>
        </w:rPr>
      </w:pPr>
      <w:proofErr w:type="gramStart"/>
      <w:r w:rsidRPr="00A05986">
        <w:rPr>
          <w:rFonts w:cstheme="minorHAnsi"/>
        </w:rPr>
        <w:t>wskazanie</w:t>
      </w:r>
      <w:proofErr w:type="gramEnd"/>
      <w:r w:rsidRPr="00A05986">
        <w:rPr>
          <w:rFonts w:cstheme="minorHAnsi"/>
        </w:rPr>
        <w:t xml:space="preserve"> charakteru planowanych prac na terenie całego obiektu oraz w obrębie jego poszczególnych części,</w:t>
      </w:r>
    </w:p>
    <w:p w:rsidR="00E27F44" w:rsidRPr="00A05986" w:rsidRDefault="00E27F44" w:rsidP="003D6FD3">
      <w:pPr>
        <w:pStyle w:val="Akapitzlist"/>
        <w:numPr>
          <w:ilvl w:val="0"/>
          <w:numId w:val="19"/>
        </w:numPr>
        <w:spacing w:after="0" w:line="276" w:lineRule="auto"/>
        <w:ind w:left="567" w:hanging="283"/>
        <w:rPr>
          <w:rFonts w:cstheme="minorHAnsi"/>
        </w:rPr>
      </w:pPr>
      <w:proofErr w:type="gramStart"/>
      <w:r w:rsidRPr="00A05986">
        <w:rPr>
          <w:rFonts w:cstheme="minorHAnsi"/>
        </w:rPr>
        <w:t>wskazanie</w:t>
      </w:r>
      <w:proofErr w:type="gramEnd"/>
      <w:r w:rsidRPr="00A05986">
        <w:rPr>
          <w:rFonts w:cstheme="minorHAnsi"/>
        </w:rPr>
        <w:t xml:space="preserve"> obszarów, elementów kompozycji przestrzennej, obiektów do bezwzględnego zachowania w obecnej formie lub do nieznacznej interwencji konserwatorskiej mającej na celu uczytelnienie historycznej kompozycji,</w:t>
      </w:r>
    </w:p>
    <w:p w:rsidR="00E27F44" w:rsidRPr="00A05986" w:rsidRDefault="00E27F44" w:rsidP="003D6FD3">
      <w:pPr>
        <w:pStyle w:val="Akapitzlist"/>
        <w:numPr>
          <w:ilvl w:val="0"/>
          <w:numId w:val="19"/>
        </w:numPr>
        <w:spacing w:after="0" w:line="276" w:lineRule="auto"/>
        <w:ind w:left="567" w:hanging="283"/>
        <w:rPr>
          <w:rFonts w:cstheme="minorHAnsi"/>
        </w:rPr>
      </w:pPr>
      <w:proofErr w:type="gramStart"/>
      <w:r w:rsidRPr="00A05986">
        <w:rPr>
          <w:rFonts w:cstheme="minorHAnsi"/>
        </w:rPr>
        <w:t>wskazanie</w:t>
      </w:r>
      <w:proofErr w:type="gramEnd"/>
      <w:r w:rsidRPr="00A05986">
        <w:rPr>
          <w:rFonts w:cstheme="minorHAnsi"/>
        </w:rPr>
        <w:t xml:space="preserve"> obszarów, elementów kompozycji przestrzennej, obiektów do odtworzenia lub uczytelnienia,</w:t>
      </w:r>
    </w:p>
    <w:p w:rsidR="00E27F44" w:rsidRPr="00A05986" w:rsidRDefault="00E27F44" w:rsidP="003D6FD3">
      <w:pPr>
        <w:pStyle w:val="Akapitzlist"/>
        <w:numPr>
          <w:ilvl w:val="0"/>
          <w:numId w:val="19"/>
        </w:numPr>
        <w:spacing w:after="0" w:line="276" w:lineRule="auto"/>
        <w:ind w:left="567" w:hanging="283"/>
        <w:rPr>
          <w:rFonts w:cstheme="minorHAnsi"/>
        </w:rPr>
      </w:pPr>
      <w:proofErr w:type="gramStart"/>
      <w:r w:rsidRPr="00A05986">
        <w:rPr>
          <w:rFonts w:cstheme="minorHAnsi"/>
        </w:rPr>
        <w:t>wskazanie</w:t>
      </w:r>
      <w:proofErr w:type="gramEnd"/>
      <w:r w:rsidRPr="00A05986">
        <w:rPr>
          <w:rFonts w:cstheme="minorHAnsi"/>
        </w:rPr>
        <w:t xml:space="preserve"> lokalizacji, w których dopuszczalne jes</w:t>
      </w:r>
      <w:r w:rsidR="00B10682">
        <w:rPr>
          <w:rFonts w:cstheme="minorHAnsi"/>
        </w:rPr>
        <w:t>t wprowadzenie nowych funkcji i </w:t>
      </w:r>
      <w:r w:rsidRPr="00A05986">
        <w:rPr>
          <w:rFonts w:cstheme="minorHAnsi"/>
        </w:rPr>
        <w:t xml:space="preserve">współczesnych form zagospodarowania, wraz z określeniem ich </w:t>
      </w:r>
      <w:r w:rsidR="003D6FD3">
        <w:rPr>
          <w:rFonts w:cstheme="minorHAnsi"/>
        </w:rPr>
        <w:t xml:space="preserve">maksymalnego zasięgu </w:t>
      </w:r>
      <w:r w:rsidR="00B10682">
        <w:rPr>
          <w:rFonts w:cstheme="minorHAnsi"/>
        </w:rPr>
        <w:t>i </w:t>
      </w:r>
      <w:r w:rsidRPr="00A05986">
        <w:rPr>
          <w:rFonts w:cstheme="minorHAnsi"/>
        </w:rPr>
        <w:t>podstawowych parametrów (z uwzględnieniem minimalizacji ich wpływu na substancję zabytkowa),</w:t>
      </w:r>
    </w:p>
    <w:p w:rsidR="00E27F44" w:rsidRPr="00A05986" w:rsidRDefault="00E27F44" w:rsidP="003D6FD3">
      <w:pPr>
        <w:pStyle w:val="Akapitzlist"/>
        <w:numPr>
          <w:ilvl w:val="0"/>
          <w:numId w:val="19"/>
        </w:numPr>
        <w:spacing w:after="0" w:line="276" w:lineRule="auto"/>
        <w:ind w:left="567" w:hanging="283"/>
        <w:rPr>
          <w:rFonts w:cstheme="minorHAnsi"/>
        </w:rPr>
      </w:pPr>
      <w:proofErr w:type="gramStart"/>
      <w:r w:rsidRPr="00A05986">
        <w:rPr>
          <w:rFonts w:cstheme="minorHAnsi"/>
        </w:rPr>
        <w:t>wskazanie</w:t>
      </w:r>
      <w:proofErr w:type="gramEnd"/>
      <w:r w:rsidRPr="00A05986">
        <w:rPr>
          <w:rFonts w:cstheme="minorHAnsi"/>
        </w:rPr>
        <w:t xml:space="preserve"> współczesnych elementów dysharmonijnych oraz degradujących obiekt wraz z określeniem dalszego postępowania (likwidacja, przesłonięcie, przeniesienie, itd.),</w:t>
      </w:r>
    </w:p>
    <w:p w:rsidR="00E27F44" w:rsidRPr="00A05986" w:rsidRDefault="00E27F44" w:rsidP="003D6FD3">
      <w:pPr>
        <w:pStyle w:val="Akapitzlist"/>
        <w:numPr>
          <w:ilvl w:val="0"/>
          <w:numId w:val="19"/>
        </w:numPr>
        <w:spacing w:after="0" w:line="276" w:lineRule="auto"/>
        <w:ind w:left="567" w:hanging="283"/>
        <w:rPr>
          <w:rFonts w:cstheme="minorHAnsi"/>
        </w:rPr>
      </w:pPr>
      <w:proofErr w:type="gramStart"/>
      <w:r w:rsidRPr="00A05986">
        <w:rPr>
          <w:rFonts w:cstheme="minorHAnsi"/>
        </w:rPr>
        <w:t>określenie</w:t>
      </w:r>
      <w:proofErr w:type="gramEnd"/>
      <w:r w:rsidRPr="00A05986">
        <w:rPr>
          <w:rFonts w:cstheme="minorHAnsi"/>
        </w:rPr>
        <w:t xml:space="preserve"> obszarów cennych biocenotycznie, wymagających wdrożenia specjalnego planu pielęgnacyjnego (np. </w:t>
      </w:r>
      <w:r w:rsidR="00B10682">
        <w:rPr>
          <w:rFonts w:cstheme="minorHAnsi"/>
        </w:rPr>
        <w:t>zmiana harmonogramu</w:t>
      </w:r>
      <w:r w:rsidRPr="00A05986">
        <w:rPr>
          <w:rFonts w:cstheme="minorHAnsi"/>
        </w:rPr>
        <w:t xml:space="preserve"> koszenia</w:t>
      </w:r>
      <w:r w:rsidR="00B10682">
        <w:rPr>
          <w:rFonts w:cstheme="minorHAnsi"/>
        </w:rPr>
        <w:t>, wzbogacenie składu gatunkowego szaty roślinnej</w:t>
      </w:r>
      <w:r w:rsidRPr="00A05986">
        <w:rPr>
          <w:rFonts w:cstheme="minorHAnsi"/>
        </w:rPr>
        <w:t>),</w:t>
      </w:r>
    </w:p>
    <w:p w:rsidR="00E27F44" w:rsidRPr="00A05986" w:rsidRDefault="00E27F44" w:rsidP="003D6FD3">
      <w:pPr>
        <w:pStyle w:val="Akapitzlist"/>
        <w:numPr>
          <w:ilvl w:val="0"/>
          <w:numId w:val="19"/>
        </w:numPr>
        <w:spacing w:after="0" w:line="276" w:lineRule="auto"/>
        <w:ind w:left="567" w:hanging="283"/>
        <w:rPr>
          <w:rFonts w:cstheme="minorHAnsi"/>
        </w:rPr>
      </w:pPr>
      <w:proofErr w:type="gramStart"/>
      <w:r w:rsidRPr="00A05986">
        <w:rPr>
          <w:rFonts w:cstheme="minorHAnsi"/>
        </w:rPr>
        <w:t>określenie</w:t>
      </w:r>
      <w:proofErr w:type="gramEnd"/>
      <w:r w:rsidRPr="00A05986">
        <w:rPr>
          <w:rFonts w:cstheme="minorHAnsi"/>
        </w:rPr>
        <w:t xml:space="preserve"> powierzchni runa parkowego cechującego się szczególnymi cechami dekoracyjnymi wraz ze wskazaniem kierunku dalszych działań (zachowanie, uzupełnienie, powiększenie powierzchni, itd.),</w:t>
      </w:r>
    </w:p>
    <w:p w:rsidR="00E27F44" w:rsidRPr="003425D9" w:rsidRDefault="00E27F44" w:rsidP="003D6FD3">
      <w:pPr>
        <w:pStyle w:val="Akapitzlist"/>
        <w:numPr>
          <w:ilvl w:val="0"/>
          <w:numId w:val="19"/>
        </w:numPr>
        <w:spacing w:after="0" w:line="276" w:lineRule="auto"/>
        <w:ind w:left="567" w:hanging="283"/>
        <w:rPr>
          <w:rFonts w:cstheme="minorHAnsi"/>
        </w:rPr>
      </w:pPr>
      <w:proofErr w:type="gramStart"/>
      <w:r w:rsidRPr="003425D9">
        <w:rPr>
          <w:rFonts w:cstheme="minorHAnsi"/>
        </w:rPr>
        <w:t>określenie</w:t>
      </w:r>
      <w:proofErr w:type="gramEnd"/>
      <w:r w:rsidRPr="003425D9">
        <w:rPr>
          <w:rFonts w:cstheme="minorHAnsi"/>
        </w:rPr>
        <w:t xml:space="preserve"> gatunków drzew i krzewów, które należy wprowadzać na teren obiektu w celu konserwacji substancji zabytkowej z uwzględnieniem dostosowania doboru gatunkowego do postępujących zmian klimatycznych.</w:t>
      </w:r>
    </w:p>
    <w:p w:rsidR="00E27F44" w:rsidRPr="00A05986" w:rsidRDefault="00E27F44" w:rsidP="003D6FD3">
      <w:pPr>
        <w:spacing w:after="0" w:line="276" w:lineRule="auto"/>
        <w:ind w:left="284" w:firstLine="0"/>
        <w:rPr>
          <w:rFonts w:cstheme="minorHAnsi"/>
        </w:rPr>
      </w:pPr>
      <w:r w:rsidRPr="00A05986">
        <w:rPr>
          <w:rFonts w:cstheme="minorHAnsi"/>
        </w:rPr>
        <w:t>Wytyczne powinny stworzyć ogólne merytoryczne ramy postępowania w obrębie obiektu, obejmującego zarówno aspekt projektowy, jak i utrzymaniowy. Wytyczne powinny odnosić się do całego obiektu oraz jego poszczególnych składowych, takich jak, m.in.: historyczna kompozycja obiektu i włączenie w nią nowych funkcji, szata roślinna, układ drogowy, elementy architektury ogrodowej i wystrój rzeźbiarski.</w:t>
      </w:r>
    </w:p>
    <w:p w:rsidR="00E27F44" w:rsidRPr="00A05986" w:rsidRDefault="00E27F44" w:rsidP="003D6FD3">
      <w:pPr>
        <w:spacing w:after="0" w:line="276" w:lineRule="auto"/>
        <w:ind w:left="284" w:firstLine="0"/>
        <w:rPr>
          <w:rFonts w:cstheme="minorHAnsi"/>
        </w:rPr>
      </w:pPr>
      <w:r w:rsidRPr="00A05986">
        <w:rPr>
          <w:rFonts w:cstheme="minorHAnsi"/>
        </w:rPr>
        <w:t>Wytyczne należy sporządzić w formie opisowej i graficznej.</w:t>
      </w:r>
    </w:p>
    <w:p w:rsidR="00350BDC" w:rsidRDefault="00350BDC" w:rsidP="003D6FD3">
      <w:pPr>
        <w:spacing w:after="0" w:line="276" w:lineRule="auto"/>
        <w:rPr>
          <w:rFonts w:cstheme="minorHAnsi"/>
        </w:rPr>
      </w:pPr>
    </w:p>
    <w:p w:rsidR="00350BDC" w:rsidRPr="00350BDC" w:rsidRDefault="0037035C" w:rsidP="003D6FD3">
      <w:pPr>
        <w:pStyle w:val="Akapitzlist"/>
        <w:numPr>
          <w:ilvl w:val="0"/>
          <w:numId w:val="1"/>
        </w:numPr>
        <w:spacing w:after="0" w:line="276" w:lineRule="auto"/>
        <w:ind w:left="357" w:firstLine="0"/>
        <w:contextualSpacing w:val="0"/>
        <w:rPr>
          <w:b/>
          <w:color w:val="auto"/>
        </w:rPr>
      </w:pPr>
      <w:r>
        <w:rPr>
          <w:b/>
          <w:color w:val="auto"/>
        </w:rPr>
        <w:t>Wymagana forma</w:t>
      </w:r>
      <w:r w:rsidR="00553F11">
        <w:rPr>
          <w:b/>
          <w:color w:val="auto"/>
        </w:rPr>
        <w:t xml:space="preserve"> przedmiotu zamówienia i liczba egzemplarzy</w:t>
      </w:r>
    </w:p>
    <w:p w:rsidR="00350BDC" w:rsidRPr="00553F11" w:rsidRDefault="00553F11" w:rsidP="003D6FD3">
      <w:pPr>
        <w:spacing w:after="0" w:line="276" w:lineRule="auto"/>
        <w:ind w:left="284" w:firstLine="0"/>
        <w:rPr>
          <w:rFonts w:cstheme="minorHAnsi"/>
        </w:rPr>
      </w:pPr>
      <w:r w:rsidRPr="00553F11">
        <w:rPr>
          <w:rFonts w:cstheme="minorHAnsi"/>
        </w:rPr>
        <w:t>Przedmiot umowy zostanie przekazany Zamawiającemu w formie papierowej i elektronicznej.</w:t>
      </w:r>
    </w:p>
    <w:p w:rsidR="00553F11" w:rsidRDefault="00553F11" w:rsidP="003D6FD3">
      <w:pPr>
        <w:spacing w:after="0" w:line="276" w:lineRule="auto"/>
        <w:ind w:left="284" w:firstLine="0"/>
        <w:rPr>
          <w:rFonts w:cstheme="minorHAnsi"/>
        </w:rPr>
      </w:pPr>
      <w:r w:rsidRPr="00553F11">
        <w:rPr>
          <w:rFonts w:cstheme="minorHAnsi"/>
        </w:rPr>
        <w:lastRenderedPageBreak/>
        <w:t xml:space="preserve">Dokumentacja w formie papierowej zostanie przekazana </w:t>
      </w:r>
      <w:r>
        <w:rPr>
          <w:rFonts w:cstheme="minorHAnsi"/>
        </w:rPr>
        <w:t xml:space="preserve">Zamawiającemu </w:t>
      </w:r>
      <w:r w:rsidRPr="00553F11">
        <w:rPr>
          <w:rFonts w:cstheme="minorHAnsi"/>
        </w:rPr>
        <w:t>w odpowiednio przygotowanych</w:t>
      </w:r>
      <w:r>
        <w:rPr>
          <w:rFonts w:cstheme="minorHAnsi"/>
        </w:rPr>
        <w:t xml:space="preserve">, </w:t>
      </w:r>
      <w:r w:rsidRPr="00553F11">
        <w:rPr>
          <w:rFonts w:cstheme="minorHAnsi"/>
        </w:rPr>
        <w:t xml:space="preserve">oznaczonych </w:t>
      </w:r>
      <w:r>
        <w:rPr>
          <w:rFonts w:cstheme="minorHAnsi"/>
        </w:rPr>
        <w:t xml:space="preserve">i opisanych </w:t>
      </w:r>
      <w:r w:rsidRPr="00553F11">
        <w:rPr>
          <w:rFonts w:cstheme="minorHAnsi"/>
        </w:rPr>
        <w:t>segregatorach formatu A4</w:t>
      </w:r>
      <w:r w:rsidR="003B2995">
        <w:rPr>
          <w:rFonts w:cstheme="minorHAnsi"/>
        </w:rPr>
        <w:t xml:space="preserve">. </w:t>
      </w:r>
      <w:r>
        <w:rPr>
          <w:rFonts w:cstheme="minorHAnsi"/>
        </w:rPr>
        <w:t xml:space="preserve">Wszystkie rysunki i plansze </w:t>
      </w:r>
      <w:r w:rsidR="004A65D8">
        <w:rPr>
          <w:rFonts w:cstheme="minorHAnsi"/>
        </w:rPr>
        <w:t>muszą być złożone do formatu A4 i wpięte w segregator.</w:t>
      </w:r>
    </w:p>
    <w:p w:rsidR="004A65D8" w:rsidRPr="00553F11" w:rsidRDefault="004A65D8" w:rsidP="003D6FD3">
      <w:pPr>
        <w:spacing w:after="0" w:line="276" w:lineRule="auto"/>
        <w:ind w:left="284" w:firstLine="0"/>
        <w:rPr>
          <w:rFonts w:cstheme="minorHAnsi"/>
        </w:rPr>
      </w:pPr>
      <w:r>
        <w:rPr>
          <w:rFonts w:cstheme="minorHAnsi"/>
        </w:rPr>
        <w:t xml:space="preserve">Dokumentacja w formie elektronicznej zostanie przekazana Zamawiającemu na odpowiednio opisanych nośnikach DVD. Dokumentacja musi być przygotowania w </w:t>
      </w:r>
      <w:r w:rsidRPr="004A65D8">
        <w:rPr>
          <w:rFonts w:cstheme="minorHAnsi"/>
        </w:rPr>
        <w:t xml:space="preserve">postaci </w:t>
      </w:r>
      <w:r>
        <w:rPr>
          <w:rFonts w:cstheme="minorHAnsi"/>
        </w:rPr>
        <w:t xml:space="preserve">niezabezpieczonych przed edycją </w:t>
      </w:r>
      <w:r w:rsidRPr="004A65D8">
        <w:rPr>
          <w:rFonts w:cstheme="minorHAnsi"/>
        </w:rPr>
        <w:t>pl</w:t>
      </w:r>
      <w:r>
        <w:rPr>
          <w:rFonts w:cstheme="minorHAnsi"/>
        </w:rPr>
        <w:t>ików zapisanych w formacie .</w:t>
      </w:r>
      <w:proofErr w:type="gramStart"/>
      <w:r>
        <w:rPr>
          <w:rFonts w:cstheme="minorHAnsi"/>
        </w:rPr>
        <w:t>pdf</w:t>
      </w:r>
      <w:proofErr w:type="gramEnd"/>
      <w:r>
        <w:rPr>
          <w:rFonts w:cstheme="minorHAnsi"/>
        </w:rPr>
        <w:t xml:space="preserve"> </w:t>
      </w:r>
      <w:r w:rsidRPr="004A65D8">
        <w:rPr>
          <w:rFonts w:cstheme="minorHAnsi"/>
        </w:rPr>
        <w:t>oraz w</w:t>
      </w:r>
      <w:r>
        <w:rPr>
          <w:rFonts w:cstheme="minorHAnsi"/>
        </w:rPr>
        <w:t xml:space="preserve"> </w:t>
      </w:r>
      <w:r w:rsidRPr="004A65D8">
        <w:rPr>
          <w:rFonts w:cstheme="minorHAnsi"/>
        </w:rPr>
        <w:t>formacie umożliwiającym edycję, w szczególnośc</w:t>
      </w:r>
      <w:r>
        <w:rPr>
          <w:rFonts w:cstheme="minorHAnsi"/>
        </w:rPr>
        <w:t>i w formatach .</w:t>
      </w:r>
      <w:proofErr w:type="spellStart"/>
      <w:proofErr w:type="gramStart"/>
      <w:r>
        <w:rPr>
          <w:rFonts w:cstheme="minorHAnsi"/>
        </w:rPr>
        <w:t>dwg</w:t>
      </w:r>
      <w:proofErr w:type="spellEnd"/>
      <w:proofErr w:type="gramEnd"/>
      <w:r>
        <w:rPr>
          <w:rFonts w:cstheme="minorHAnsi"/>
        </w:rPr>
        <w:t>, .</w:t>
      </w:r>
      <w:proofErr w:type="spellStart"/>
      <w:proofErr w:type="gramStart"/>
      <w:r>
        <w:rPr>
          <w:rFonts w:cstheme="minorHAnsi"/>
        </w:rPr>
        <w:t>xlsx</w:t>
      </w:r>
      <w:proofErr w:type="spellEnd"/>
      <w:proofErr w:type="gramEnd"/>
      <w:r>
        <w:rPr>
          <w:rFonts w:cstheme="minorHAnsi"/>
        </w:rPr>
        <w:t>, .</w:t>
      </w:r>
      <w:proofErr w:type="spellStart"/>
      <w:proofErr w:type="gramStart"/>
      <w:r>
        <w:rPr>
          <w:rFonts w:cstheme="minorHAnsi"/>
        </w:rPr>
        <w:t>docx</w:t>
      </w:r>
      <w:proofErr w:type="spellEnd"/>
      <w:proofErr w:type="gramEnd"/>
      <w:r>
        <w:rPr>
          <w:rFonts w:cstheme="minorHAnsi"/>
        </w:rPr>
        <w:t>, a także w formacie .</w:t>
      </w:r>
      <w:proofErr w:type="spellStart"/>
      <w:proofErr w:type="gramStart"/>
      <w:r>
        <w:rPr>
          <w:rFonts w:cstheme="minorHAnsi"/>
        </w:rPr>
        <w:t>shp</w:t>
      </w:r>
      <w:proofErr w:type="spellEnd"/>
      <w:proofErr w:type="gramEnd"/>
      <w:r>
        <w:rPr>
          <w:rFonts w:cstheme="minorHAnsi"/>
        </w:rPr>
        <w:t xml:space="preserve">. </w:t>
      </w:r>
    </w:p>
    <w:p w:rsidR="004A65D8" w:rsidRDefault="004A65D8" w:rsidP="003D6FD3">
      <w:pPr>
        <w:pStyle w:val="Akapitzlist"/>
        <w:spacing w:after="0" w:line="276" w:lineRule="auto"/>
        <w:ind w:left="357" w:firstLine="0"/>
        <w:contextualSpacing w:val="0"/>
        <w:rPr>
          <w:i/>
          <w:color w:val="C45911" w:themeColor="accent2" w:themeShade="BF"/>
        </w:rPr>
      </w:pPr>
    </w:p>
    <w:p w:rsidR="00F5048B" w:rsidRPr="003B2995" w:rsidRDefault="003B2995" w:rsidP="003B2995">
      <w:pPr>
        <w:spacing w:after="0" w:line="276" w:lineRule="auto"/>
        <w:ind w:left="284" w:firstLine="0"/>
        <w:rPr>
          <w:rFonts w:cstheme="minorHAnsi"/>
        </w:rPr>
      </w:pPr>
      <w:r>
        <w:rPr>
          <w:rFonts w:cstheme="minorHAnsi"/>
        </w:rPr>
        <w:t xml:space="preserve">Liczba egzemplarzy papierowych </w:t>
      </w:r>
      <w:r w:rsidR="004A65D8" w:rsidRPr="003B2995">
        <w:rPr>
          <w:rFonts w:cstheme="minorHAnsi"/>
        </w:rPr>
        <w:t xml:space="preserve">– </w:t>
      </w:r>
      <w:r>
        <w:rPr>
          <w:rFonts w:cstheme="minorHAnsi"/>
        </w:rPr>
        <w:t>4</w:t>
      </w:r>
      <w:r w:rsidR="004A65D8" w:rsidRPr="003B2995">
        <w:rPr>
          <w:rFonts w:cstheme="minorHAnsi"/>
        </w:rPr>
        <w:t xml:space="preserve"> egzemplarze</w:t>
      </w:r>
    </w:p>
    <w:p w:rsidR="004A65D8" w:rsidRPr="003B2995" w:rsidRDefault="004A65D8" w:rsidP="003B2995">
      <w:pPr>
        <w:spacing w:after="0" w:line="276" w:lineRule="auto"/>
        <w:ind w:left="284" w:firstLine="0"/>
        <w:rPr>
          <w:rFonts w:cstheme="minorHAnsi"/>
        </w:rPr>
      </w:pPr>
      <w:r w:rsidRPr="004A65D8">
        <w:rPr>
          <w:rFonts w:cstheme="minorHAnsi"/>
        </w:rPr>
        <w:t>Liczba egze</w:t>
      </w:r>
      <w:r w:rsidR="003B2995">
        <w:rPr>
          <w:rFonts w:cstheme="minorHAnsi"/>
        </w:rPr>
        <w:t xml:space="preserve">mplarzy w wersji elektronicznej </w:t>
      </w:r>
      <w:r w:rsidRPr="003B2995">
        <w:rPr>
          <w:rFonts w:cstheme="minorHAnsi"/>
        </w:rPr>
        <w:t xml:space="preserve">– </w:t>
      </w:r>
      <w:r w:rsidR="003B2995">
        <w:rPr>
          <w:rFonts w:cstheme="minorHAnsi"/>
        </w:rPr>
        <w:t>4</w:t>
      </w:r>
      <w:r w:rsidRPr="003B2995">
        <w:rPr>
          <w:rFonts w:cstheme="minorHAnsi"/>
        </w:rPr>
        <w:t xml:space="preserve"> egzemplarze</w:t>
      </w:r>
    </w:p>
    <w:p w:rsidR="004A65D8" w:rsidRPr="00834089" w:rsidRDefault="004A65D8" w:rsidP="00834089">
      <w:pPr>
        <w:spacing w:after="0" w:line="276" w:lineRule="auto"/>
        <w:ind w:left="0" w:firstLine="0"/>
        <w:rPr>
          <w:rFonts w:cstheme="minorHAnsi"/>
        </w:rPr>
      </w:pPr>
    </w:p>
    <w:p w:rsidR="007176EE" w:rsidRPr="002C529B" w:rsidRDefault="008C71BA" w:rsidP="003D6FD3">
      <w:pPr>
        <w:pStyle w:val="Akapitzlist"/>
        <w:numPr>
          <w:ilvl w:val="0"/>
          <w:numId w:val="1"/>
        </w:numPr>
        <w:spacing w:after="0" w:line="276" w:lineRule="auto"/>
        <w:ind w:left="357" w:firstLine="0"/>
        <w:contextualSpacing w:val="0"/>
        <w:rPr>
          <w:b/>
          <w:color w:val="auto"/>
        </w:rPr>
      </w:pPr>
      <w:r w:rsidRPr="002C529B">
        <w:rPr>
          <w:b/>
          <w:color w:val="auto"/>
        </w:rPr>
        <w:t>Uzgodnienia</w:t>
      </w:r>
    </w:p>
    <w:p w:rsidR="007B437D" w:rsidRPr="001034F4" w:rsidRDefault="007B437D" w:rsidP="003D6FD3">
      <w:pPr>
        <w:pStyle w:val="Akapitzlist"/>
        <w:spacing w:after="0" w:line="276" w:lineRule="auto"/>
        <w:ind w:left="357" w:firstLine="0"/>
        <w:contextualSpacing w:val="0"/>
        <w:rPr>
          <w:color w:val="auto"/>
        </w:rPr>
      </w:pPr>
      <w:r w:rsidRPr="001034F4">
        <w:rPr>
          <w:color w:val="auto"/>
        </w:rPr>
        <w:t>Wykonawca</w:t>
      </w:r>
      <w:r w:rsidR="00636167" w:rsidRPr="001034F4">
        <w:rPr>
          <w:color w:val="auto"/>
        </w:rPr>
        <w:t>, podczas realizacji przedmiotu umowy,</w:t>
      </w:r>
      <w:r w:rsidRPr="001034F4">
        <w:rPr>
          <w:color w:val="auto"/>
        </w:rPr>
        <w:t xml:space="preserve"> zobowiązany jest do </w:t>
      </w:r>
      <w:r w:rsidR="00636167" w:rsidRPr="001034F4">
        <w:rPr>
          <w:color w:val="auto"/>
        </w:rPr>
        <w:t xml:space="preserve">stałej </w:t>
      </w:r>
      <w:r w:rsidRPr="001034F4">
        <w:rPr>
          <w:color w:val="auto"/>
        </w:rPr>
        <w:t xml:space="preserve">współpracy </w:t>
      </w:r>
      <w:r w:rsidR="00636167" w:rsidRPr="001034F4">
        <w:rPr>
          <w:color w:val="auto"/>
        </w:rPr>
        <w:t>z Zachodniopomorskim Wojewódzkim Konserwatorem Zabytków w Szczecinie, polegającej na konsultacji planowanych w programie rewaloryzacji działań konserwatorskich</w:t>
      </w:r>
      <w:r w:rsidR="003B2995">
        <w:rPr>
          <w:color w:val="auto"/>
        </w:rPr>
        <w:t>.</w:t>
      </w:r>
    </w:p>
    <w:p w:rsidR="00636167" w:rsidRPr="001034F4" w:rsidRDefault="00636167" w:rsidP="003D6FD3">
      <w:pPr>
        <w:pStyle w:val="Akapitzlist"/>
        <w:spacing w:after="0" w:line="276" w:lineRule="auto"/>
        <w:ind w:left="357" w:firstLine="0"/>
        <w:contextualSpacing w:val="0"/>
        <w:rPr>
          <w:color w:val="auto"/>
        </w:rPr>
      </w:pPr>
      <w:r w:rsidRPr="001034F4">
        <w:rPr>
          <w:color w:val="auto"/>
        </w:rPr>
        <w:t>W ramach realizacji przedmiotu umowy Wykonawca zobowiązany jest do uzyskania pozytywnych opinii, uzgodnień lub zatwierdzeń przyjętych rozwiązań w szczególności od:</w:t>
      </w:r>
    </w:p>
    <w:p w:rsidR="00636167" w:rsidRPr="001034F4" w:rsidRDefault="00636167" w:rsidP="00636167">
      <w:pPr>
        <w:pStyle w:val="Akapitzlist"/>
        <w:numPr>
          <w:ilvl w:val="0"/>
          <w:numId w:val="29"/>
        </w:numPr>
        <w:spacing w:after="0" w:line="276" w:lineRule="auto"/>
        <w:contextualSpacing w:val="0"/>
        <w:rPr>
          <w:color w:val="auto"/>
        </w:rPr>
      </w:pPr>
      <w:r w:rsidRPr="001034F4">
        <w:rPr>
          <w:color w:val="auto"/>
        </w:rPr>
        <w:t>Zakładu Usług Komunalnych,</w:t>
      </w:r>
    </w:p>
    <w:p w:rsidR="00636167" w:rsidRPr="001034F4" w:rsidRDefault="00636167" w:rsidP="00636167">
      <w:pPr>
        <w:pStyle w:val="Akapitzlist"/>
        <w:numPr>
          <w:ilvl w:val="0"/>
          <w:numId w:val="29"/>
        </w:numPr>
        <w:spacing w:after="0" w:line="276" w:lineRule="auto"/>
        <w:contextualSpacing w:val="0"/>
        <w:rPr>
          <w:color w:val="auto"/>
        </w:rPr>
      </w:pPr>
      <w:r w:rsidRPr="001034F4">
        <w:rPr>
          <w:color w:val="auto"/>
        </w:rPr>
        <w:t>Zarządu Dróg i Transportu Miejskiego,</w:t>
      </w:r>
    </w:p>
    <w:p w:rsidR="00636167" w:rsidRPr="001034F4" w:rsidRDefault="00636167" w:rsidP="00636167">
      <w:pPr>
        <w:pStyle w:val="Akapitzlist"/>
        <w:numPr>
          <w:ilvl w:val="0"/>
          <w:numId w:val="29"/>
        </w:numPr>
        <w:spacing w:after="0" w:line="276" w:lineRule="auto"/>
        <w:contextualSpacing w:val="0"/>
        <w:rPr>
          <w:color w:val="auto"/>
        </w:rPr>
      </w:pPr>
      <w:r w:rsidRPr="001034F4">
        <w:rPr>
          <w:color w:val="auto"/>
        </w:rPr>
        <w:t>Zarządu Budynków i Lokali Komunalnych,</w:t>
      </w:r>
    </w:p>
    <w:p w:rsidR="00636167" w:rsidRPr="001034F4" w:rsidRDefault="00636167" w:rsidP="00636167">
      <w:pPr>
        <w:pStyle w:val="Akapitzlist"/>
        <w:numPr>
          <w:ilvl w:val="0"/>
          <w:numId w:val="29"/>
        </w:numPr>
        <w:spacing w:after="0" w:line="276" w:lineRule="auto"/>
        <w:contextualSpacing w:val="0"/>
        <w:rPr>
          <w:color w:val="auto"/>
        </w:rPr>
      </w:pPr>
      <w:r w:rsidRPr="001034F4">
        <w:rPr>
          <w:color w:val="auto"/>
        </w:rPr>
        <w:t>Miejskiego Konserwatora Zabytków w Szczecinie.</w:t>
      </w:r>
    </w:p>
    <w:p w:rsidR="00636167" w:rsidRDefault="00636167" w:rsidP="00636167">
      <w:pPr>
        <w:pStyle w:val="Akapitzlist"/>
        <w:spacing w:after="0" w:line="276" w:lineRule="auto"/>
        <w:ind w:left="357" w:firstLine="0"/>
        <w:contextualSpacing w:val="0"/>
        <w:rPr>
          <w:color w:val="auto"/>
        </w:rPr>
      </w:pPr>
      <w:r w:rsidRPr="001034F4">
        <w:rPr>
          <w:color w:val="auto"/>
        </w:rPr>
        <w:t>W przypadku, gdy w trakcie realizacji przedmiotu umowy okaże się konieczne uzyskanie opinii, uzgodnień, zatwierdzeń od innych jednostek niż wyżej wymienione</w:t>
      </w:r>
      <w:r w:rsidR="001034F4" w:rsidRPr="001034F4">
        <w:rPr>
          <w:color w:val="auto"/>
        </w:rPr>
        <w:t xml:space="preserve"> (np. od Wydziału Kultury </w:t>
      </w:r>
      <w:r w:rsidR="003B2995">
        <w:rPr>
          <w:color w:val="auto"/>
        </w:rPr>
        <w:t xml:space="preserve">lub Wydziału Zarządzania Kryzysowego i Ochrony Ludności </w:t>
      </w:r>
      <w:r w:rsidR="001034F4" w:rsidRPr="001034F4">
        <w:rPr>
          <w:color w:val="auto"/>
        </w:rPr>
        <w:t>Urzędu Miasta Szczecin)</w:t>
      </w:r>
      <w:r w:rsidRPr="001034F4">
        <w:rPr>
          <w:color w:val="auto"/>
        </w:rPr>
        <w:t xml:space="preserve">, Wykonawca zobowiązany jest do </w:t>
      </w:r>
      <w:r w:rsidR="001034F4" w:rsidRPr="001034F4">
        <w:rPr>
          <w:color w:val="auto"/>
        </w:rPr>
        <w:t>ich uzyskania i przekazania Zamawiającemu.</w:t>
      </w:r>
    </w:p>
    <w:p w:rsidR="00C723A3" w:rsidRPr="001034F4" w:rsidRDefault="00C723A3" w:rsidP="00636167">
      <w:pPr>
        <w:pStyle w:val="Akapitzlist"/>
        <w:spacing w:after="0" w:line="276" w:lineRule="auto"/>
        <w:ind w:left="357" w:firstLine="0"/>
        <w:contextualSpacing w:val="0"/>
        <w:rPr>
          <w:color w:val="auto"/>
        </w:rPr>
      </w:pPr>
      <w:r>
        <w:rPr>
          <w:color w:val="auto"/>
        </w:rPr>
        <w:t>Na potrzeby realizacji zadania Wykonawca zobowiązany jest wystąpić o wytyczne dotyczące poprawy dostępności do Powiatowej Rady ds. Osób Niepełnosprawnych, działającej przy Prezydencie Miasta Szczecin.</w:t>
      </w:r>
    </w:p>
    <w:p w:rsidR="00297F44" w:rsidRPr="002C529B" w:rsidRDefault="00297F44" w:rsidP="003D6FD3">
      <w:pPr>
        <w:pStyle w:val="Akapitzlist"/>
        <w:spacing w:after="0" w:line="276" w:lineRule="auto"/>
        <w:ind w:left="358" w:firstLine="0"/>
        <w:rPr>
          <w:i/>
          <w:color w:val="2E74B5" w:themeColor="accent1" w:themeShade="BF"/>
        </w:rPr>
      </w:pPr>
    </w:p>
    <w:p w:rsidR="0028341F" w:rsidRPr="00C61240" w:rsidRDefault="0028341F" w:rsidP="003D6FD3">
      <w:pPr>
        <w:pStyle w:val="Akapitzlist"/>
        <w:numPr>
          <w:ilvl w:val="1"/>
          <w:numId w:val="1"/>
        </w:numPr>
        <w:spacing w:after="0" w:line="276" w:lineRule="auto"/>
        <w:contextualSpacing w:val="0"/>
        <w:rPr>
          <w:b/>
        </w:rPr>
      </w:pPr>
      <w:r w:rsidRPr="00C61240">
        <w:rPr>
          <w:b/>
        </w:rPr>
        <w:t>Gwarancja</w:t>
      </w:r>
    </w:p>
    <w:p w:rsidR="009B2038" w:rsidRPr="00C61240" w:rsidRDefault="00297F44" w:rsidP="003D6FD3">
      <w:pPr>
        <w:pStyle w:val="Akapitzlist"/>
        <w:spacing w:after="0" w:line="276" w:lineRule="auto"/>
        <w:ind w:left="358" w:firstLine="0"/>
        <w:rPr>
          <w:bCs/>
        </w:rPr>
      </w:pPr>
      <w:r>
        <w:rPr>
          <w:bCs/>
        </w:rPr>
        <w:t>Nie dotyczy</w:t>
      </w:r>
    </w:p>
    <w:p w:rsidR="00C256E9" w:rsidRPr="00C61240" w:rsidRDefault="00C256E9" w:rsidP="003D6FD3">
      <w:pPr>
        <w:pStyle w:val="Akapitzlist"/>
        <w:spacing w:after="0" w:line="276" w:lineRule="auto"/>
        <w:ind w:left="358" w:firstLine="0"/>
        <w:rPr>
          <w:bCs/>
        </w:rPr>
      </w:pPr>
    </w:p>
    <w:p w:rsidR="0028341F" w:rsidRPr="00C61240" w:rsidRDefault="0028341F" w:rsidP="003D6FD3">
      <w:pPr>
        <w:pStyle w:val="Akapitzlist"/>
        <w:numPr>
          <w:ilvl w:val="1"/>
          <w:numId w:val="1"/>
        </w:numPr>
        <w:spacing w:after="0" w:line="276" w:lineRule="auto"/>
        <w:contextualSpacing w:val="0"/>
        <w:rPr>
          <w:b/>
        </w:rPr>
      </w:pPr>
      <w:r w:rsidRPr="00C61240">
        <w:rPr>
          <w:b/>
        </w:rPr>
        <w:t>Rękojmia</w:t>
      </w:r>
    </w:p>
    <w:p w:rsidR="0028341F" w:rsidRPr="00C61240" w:rsidRDefault="0028341F" w:rsidP="003D6FD3">
      <w:pPr>
        <w:pStyle w:val="Akapitzlist"/>
        <w:spacing w:after="0" w:line="276" w:lineRule="auto"/>
        <w:ind w:left="358" w:firstLine="0"/>
        <w:rPr>
          <w:bCs/>
        </w:rPr>
      </w:pPr>
      <w:r w:rsidRPr="00C61240">
        <w:rPr>
          <w:bCs/>
        </w:rPr>
        <w:t xml:space="preserve">Okres rękojmi będzie wynosił </w:t>
      </w:r>
      <w:r w:rsidR="008D742D">
        <w:rPr>
          <w:bCs/>
        </w:rPr>
        <w:t xml:space="preserve">minimum </w:t>
      </w:r>
      <w:r w:rsidR="00297F44">
        <w:rPr>
          <w:bCs/>
        </w:rPr>
        <w:t>24</w:t>
      </w:r>
      <w:r w:rsidRPr="00C61240">
        <w:rPr>
          <w:bCs/>
        </w:rPr>
        <w:t xml:space="preserve"> miesi</w:t>
      </w:r>
      <w:r w:rsidR="00297F44">
        <w:rPr>
          <w:bCs/>
        </w:rPr>
        <w:t>ące</w:t>
      </w:r>
      <w:r w:rsidRPr="00C61240">
        <w:rPr>
          <w:bCs/>
        </w:rPr>
        <w:t xml:space="preserve"> od daty</w:t>
      </w:r>
      <w:r w:rsidR="00297F44">
        <w:rPr>
          <w:bCs/>
        </w:rPr>
        <w:t xml:space="preserve"> odbioru przedmiotu zamówienia.</w:t>
      </w:r>
    </w:p>
    <w:p w:rsidR="0028341F" w:rsidRPr="00C61240" w:rsidRDefault="0028341F" w:rsidP="003D6FD3">
      <w:pPr>
        <w:spacing w:after="0" w:line="276" w:lineRule="auto"/>
        <w:rPr>
          <w:noProof/>
          <w:sz w:val="22"/>
        </w:rPr>
      </w:pPr>
    </w:p>
    <w:p w:rsidR="0028341F" w:rsidRPr="00C61240" w:rsidRDefault="0028341F" w:rsidP="003D6FD3">
      <w:pPr>
        <w:pStyle w:val="Akapitzlist"/>
        <w:numPr>
          <w:ilvl w:val="0"/>
          <w:numId w:val="1"/>
        </w:numPr>
        <w:spacing w:after="0" w:line="276" w:lineRule="auto"/>
        <w:ind w:left="357" w:firstLine="0"/>
        <w:contextualSpacing w:val="0"/>
        <w:rPr>
          <w:b/>
        </w:rPr>
      </w:pPr>
      <w:r w:rsidRPr="00C61240">
        <w:rPr>
          <w:b/>
        </w:rPr>
        <w:t>Czas trwania zamówienia lub termin wykonania:</w:t>
      </w:r>
    </w:p>
    <w:p w:rsidR="003B2995" w:rsidRDefault="00E45AC1" w:rsidP="003B2995">
      <w:pPr>
        <w:spacing w:after="0" w:line="276" w:lineRule="auto"/>
        <w:ind w:left="357" w:firstLine="0"/>
      </w:pPr>
      <w:r>
        <w:t xml:space="preserve">Termin wykonania przedmiotu umowy </w:t>
      </w:r>
      <w:r w:rsidR="003B2995" w:rsidRPr="003B2995">
        <w:rPr>
          <w:b/>
        </w:rPr>
        <w:t>120</w:t>
      </w:r>
      <w:r w:rsidR="00D54C73" w:rsidRPr="003B2995">
        <w:rPr>
          <w:b/>
        </w:rPr>
        <w:t xml:space="preserve"> dni kalendarzowych</w:t>
      </w:r>
      <w:r w:rsidR="00D54C73">
        <w:t xml:space="preserve"> od dnia zawarcia u</w:t>
      </w:r>
      <w:r w:rsidR="003B2995">
        <w:t>mowy.</w:t>
      </w:r>
      <w:r w:rsidR="00D54C73">
        <w:t xml:space="preserve"> </w:t>
      </w:r>
    </w:p>
    <w:p w:rsidR="003B2995" w:rsidRDefault="003B2995" w:rsidP="003B2995">
      <w:pPr>
        <w:spacing w:after="0" w:line="276" w:lineRule="auto"/>
        <w:ind w:left="357" w:firstLine="0"/>
      </w:pPr>
    </w:p>
    <w:p w:rsidR="00557714" w:rsidRPr="00C61240" w:rsidRDefault="00E219BF" w:rsidP="003D6FD3">
      <w:pPr>
        <w:pStyle w:val="Akapitzlist"/>
        <w:numPr>
          <w:ilvl w:val="0"/>
          <w:numId w:val="1"/>
        </w:numPr>
        <w:spacing w:after="0" w:line="276" w:lineRule="auto"/>
        <w:ind w:left="357" w:firstLine="0"/>
        <w:contextualSpacing w:val="0"/>
        <w:rPr>
          <w:b/>
        </w:rPr>
      </w:pPr>
      <w:r w:rsidRPr="00C61240">
        <w:rPr>
          <w:b/>
        </w:rPr>
        <w:t>Uwaga dotycząca zasad opisywania przedmiotu umowy</w:t>
      </w:r>
    </w:p>
    <w:p w:rsidR="00D54C73" w:rsidRPr="00D54C73" w:rsidRDefault="00357CBC" w:rsidP="003D6FD3">
      <w:pPr>
        <w:spacing w:after="0" w:line="276" w:lineRule="auto"/>
        <w:ind w:left="358" w:firstLine="0"/>
      </w:pPr>
      <w:r w:rsidRPr="00C61240">
        <w:t>Zamawiający zastrzega, że wszędzie 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w:t>
      </w:r>
      <w:r>
        <w:t> </w:t>
      </w:r>
      <w:r w:rsidRPr="00C61240">
        <w:t>przedstawionych w opisie przedmiotu zamówienia. Dopuszcza się, więc zaproponowanie w</w:t>
      </w:r>
      <w:r>
        <w:t> </w:t>
      </w:r>
      <w:r w:rsidRPr="00C61240">
        <w:t xml:space="preserve">ofercie wszelkich równoważnych odpowiedników rynkowych o właściwościach nie gorszych </w:t>
      </w:r>
      <w:r w:rsidRPr="00C61240">
        <w:lastRenderedPageBreak/>
        <w:t>niż wskazane przez Zamawiającego. Parametry wskazanego standardu określają minimalne warunki techniczne, eksploatacyjne, użytkowe, jakościowe i funkcjonalne, jakie ma spełniać przedmiot zamówienia. Wskazane znaki towarowe, patenty, marki lub nazwy producenta czy</w:t>
      </w:r>
      <w:r>
        <w:t> </w:t>
      </w:r>
      <w:r w:rsidRPr="00C61240">
        <w:t>źródła lub szczególne procesy wskazujące na pochodzenie określają jedynie klasę produktu, metody, materiałów, urządzeń, systemów, technologii itp. W ofercie można przyjąć metody, materiały, urządzenia, systemy, technologie itp. innych marek i producentów, jednak o</w:t>
      </w:r>
      <w:r>
        <w:t> </w:t>
      </w:r>
      <w:r w:rsidRPr="00C61240">
        <w:t xml:space="preserve">parametrach technicznych, jakościowych i właściwościach użytkowych oraz funkcjonalnych odpowiadających metodom, materiałom, urządzeniom, systemom, technologiom itp. opisanym w </w:t>
      </w:r>
      <w:proofErr w:type="spellStart"/>
      <w:r>
        <w:t>SWZ</w:t>
      </w:r>
      <w:proofErr w:type="spellEnd"/>
      <w:r w:rsidRPr="00C61240">
        <w:t>. Dodatkowo Zamawiający podkreśla, iż równoważne metody, materiały, urządzenia, systemy, technologie itp. nie mogą stanowić zamienników w stosunku do metod, materiałów, urządzeń, systemów, technologii itp. opisanych w opisie przedmiotu zamówienia za pomocą znaków towarowych, patentów, pochodzenia, źródła lub szczególnego procesu.</w:t>
      </w:r>
    </w:p>
    <w:p w:rsidR="00F328FF" w:rsidRPr="00C61240" w:rsidRDefault="00F328FF" w:rsidP="003D6FD3">
      <w:pPr>
        <w:spacing w:after="0" w:line="276" w:lineRule="auto"/>
      </w:pPr>
    </w:p>
    <w:p w:rsidR="00F328FF" w:rsidRPr="00C61240" w:rsidRDefault="00F328FF" w:rsidP="003D6FD3">
      <w:pPr>
        <w:pStyle w:val="Akapitzlist"/>
        <w:numPr>
          <w:ilvl w:val="0"/>
          <w:numId w:val="1"/>
        </w:numPr>
        <w:spacing w:after="0" w:line="276" w:lineRule="auto"/>
        <w:ind w:left="357" w:firstLine="0"/>
        <w:contextualSpacing w:val="0"/>
        <w:rPr>
          <w:b/>
        </w:rPr>
      </w:pPr>
      <w:r w:rsidRPr="00C61240">
        <w:rPr>
          <w:b/>
        </w:rPr>
        <w:t xml:space="preserve">Wynagrodzenie i warunki płatności - zostały określone we wzorze umowy. </w:t>
      </w:r>
    </w:p>
    <w:p w:rsidR="00F328FF" w:rsidRDefault="00F328FF" w:rsidP="003D6FD3">
      <w:pPr>
        <w:pStyle w:val="Akapitzlist"/>
        <w:numPr>
          <w:ilvl w:val="0"/>
          <w:numId w:val="1"/>
        </w:numPr>
        <w:spacing w:after="0" w:line="276" w:lineRule="auto"/>
        <w:ind w:left="357" w:firstLine="0"/>
        <w:contextualSpacing w:val="0"/>
        <w:rPr>
          <w:b/>
        </w:rPr>
      </w:pPr>
      <w:r w:rsidRPr="00C61240">
        <w:rPr>
          <w:b/>
        </w:rPr>
        <w:t>Zabezpieczenie i ubezpieczenie - zostały określone we wzorze umowy.</w:t>
      </w:r>
    </w:p>
    <w:p w:rsidR="00D03099" w:rsidRPr="00C61240" w:rsidRDefault="00D03099" w:rsidP="003D6FD3">
      <w:pPr>
        <w:pStyle w:val="Akapitzlist"/>
        <w:spacing w:after="0" w:line="276" w:lineRule="auto"/>
        <w:ind w:left="358" w:firstLine="0"/>
      </w:pPr>
    </w:p>
    <w:p w:rsidR="00D03099" w:rsidRPr="00C61240" w:rsidRDefault="00D03099" w:rsidP="003D6FD3">
      <w:pPr>
        <w:pStyle w:val="Akapitzlist"/>
        <w:spacing w:after="0" w:line="276" w:lineRule="auto"/>
        <w:ind w:left="358" w:firstLine="0"/>
      </w:pPr>
    </w:p>
    <w:p w:rsidR="00B53B83" w:rsidRPr="00C61240" w:rsidRDefault="00B53B83" w:rsidP="003D6FD3">
      <w:pPr>
        <w:pStyle w:val="Akapitzlist"/>
        <w:spacing w:after="0" w:line="276" w:lineRule="auto"/>
        <w:ind w:left="358" w:firstLine="0"/>
      </w:pPr>
    </w:p>
    <w:p w:rsidR="00B53B83" w:rsidRPr="00C61240" w:rsidRDefault="00B53B83" w:rsidP="003D6FD3">
      <w:pPr>
        <w:pStyle w:val="Akapitzlist"/>
        <w:spacing w:after="0" w:line="276" w:lineRule="auto"/>
        <w:ind w:left="5103" w:firstLine="0"/>
        <w:jc w:val="center"/>
      </w:pPr>
    </w:p>
    <w:p w:rsidR="00B53B83" w:rsidRPr="00C61240" w:rsidRDefault="00B53B83" w:rsidP="003D6FD3">
      <w:pPr>
        <w:pStyle w:val="Akapitzlist"/>
        <w:spacing w:after="0" w:line="276" w:lineRule="auto"/>
        <w:ind w:left="5103" w:firstLine="0"/>
        <w:jc w:val="center"/>
      </w:pPr>
    </w:p>
    <w:p w:rsidR="00B53B83" w:rsidRPr="00C61240" w:rsidRDefault="00B53B83" w:rsidP="003D6FD3">
      <w:pPr>
        <w:pStyle w:val="Akapitzlist"/>
        <w:spacing w:after="0" w:line="276" w:lineRule="auto"/>
        <w:ind w:left="5103" w:firstLine="0"/>
        <w:jc w:val="center"/>
      </w:pPr>
    </w:p>
    <w:sectPr w:rsidR="00B53B83" w:rsidRPr="00C61240" w:rsidSect="001575BB">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DC" w:rsidRDefault="00350BDC" w:rsidP="005A604B">
      <w:pPr>
        <w:spacing w:after="0" w:line="240" w:lineRule="auto"/>
      </w:pPr>
      <w:r>
        <w:separator/>
      </w:r>
    </w:p>
  </w:endnote>
  <w:endnote w:type="continuationSeparator" w:id="0">
    <w:p w:rsidR="00350BDC" w:rsidRDefault="00350BDC" w:rsidP="005A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20204"/>
      <w:docPartObj>
        <w:docPartGallery w:val="Page Numbers (Bottom of Page)"/>
        <w:docPartUnique/>
      </w:docPartObj>
    </w:sdtPr>
    <w:sdtEndPr/>
    <w:sdtContent>
      <w:sdt>
        <w:sdtPr>
          <w:id w:val="810570653"/>
          <w:docPartObj>
            <w:docPartGallery w:val="Page Numbers (Top of Page)"/>
            <w:docPartUnique/>
          </w:docPartObj>
        </w:sdtPr>
        <w:sdtEndPr/>
        <w:sdtContent>
          <w:p w:rsidR="00350BDC" w:rsidRDefault="00350BDC">
            <w:pPr>
              <w:pStyle w:val="Stopka"/>
              <w:jc w:val="right"/>
            </w:pPr>
            <w:r w:rsidRPr="005A604B">
              <w:rPr>
                <w:sz w:val="20"/>
              </w:rPr>
              <w:t xml:space="preserve">Strona </w:t>
            </w:r>
            <w:r w:rsidRPr="005A604B">
              <w:rPr>
                <w:b/>
                <w:sz w:val="20"/>
                <w:szCs w:val="24"/>
              </w:rPr>
              <w:fldChar w:fldCharType="begin"/>
            </w:r>
            <w:r w:rsidRPr="005A604B">
              <w:rPr>
                <w:b/>
                <w:sz w:val="20"/>
              </w:rPr>
              <w:instrText>PAGE</w:instrText>
            </w:r>
            <w:r w:rsidRPr="005A604B">
              <w:rPr>
                <w:b/>
                <w:sz w:val="20"/>
                <w:szCs w:val="24"/>
              </w:rPr>
              <w:fldChar w:fldCharType="separate"/>
            </w:r>
            <w:r w:rsidR="00E25AEC">
              <w:rPr>
                <w:b/>
                <w:noProof/>
                <w:sz w:val="20"/>
              </w:rPr>
              <w:t>9</w:t>
            </w:r>
            <w:r w:rsidRPr="005A604B">
              <w:rPr>
                <w:b/>
                <w:sz w:val="20"/>
                <w:szCs w:val="24"/>
              </w:rPr>
              <w:fldChar w:fldCharType="end"/>
            </w:r>
            <w:r w:rsidRPr="005A604B">
              <w:rPr>
                <w:sz w:val="20"/>
              </w:rPr>
              <w:t xml:space="preserve"> z </w:t>
            </w:r>
            <w:r w:rsidRPr="005A604B">
              <w:rPr>
                <w:b/>
                <w:sz w:val="20"/>
                <w:szCs w:val="24"/>
              </w:rPr>
              <w:fldChar w:fldCharType="begin"/>
            </w:r>
            <w:r w:rsidRPr="005A604B">
              <w:rPr>
                <w:b/>
                <w:sz w:val="20"/>
              </w:rPr>
              <w:instrText>NUMPAGES</w:instrText>
            </w:r>
            <w:r w:rsidRPr="005A604B">
              <w:rPr>
                <w:b/>
                <w:sz w:val="20"/>
                <w:szCs w:val="24"/>
              </w:rPr>
              <w:fldChar w:fldCharType="separate"/>
            </w:r>
            <w:r w:rsidR="00E25AEC">
              <w:rPr>
                <w:b/>
                <w:noProof/>
                <w:sz w:val="20"/>
              </w:rPr>
              <w:t>9</w:t>
            </w:r>
            <w:r w:rsidRPr="005A604B">
              <w:rPr>
                <w:b/>
                <w:sz w:val="20"/>
                <w:szCs w:val="24"/>
              </w:rPr>
              <w:fldChar w:fldCharType="end"/>
            </w:r>
          </w:p>
        </w:sdtContent>
      </w:sdt>
    </w:sdtContent>
  </w:sdt>
  <w:p w:rsidR="00350BDC" w:rsidRDefault="00350B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DC" w:rsidRDefault="00350BDC" w:rsidP="005A604B">
      <w:pPr>
        <w:spacing w:after="0" w:line="240" w:lineRule="auto"/>
      </w:pPr>
      <w:r>
        <w:separator/>
      </w:r>
    </w:p>
  </w:footnote>
  <w:footnote w:type="continuationSeparator" w:id="0">
    <w:p w:rsidR="00350BDC" w:rsidRDefault="00350BDC" w:rsidP="005A6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E1C"/>
    <w:multiLevelType w:val="hybridMultilevel"/>
    <w:tmpl w:val="926259A8"/>
    <w:lvl w:ilvl="0" w:tplc="A9549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555106"/>
    <w:multiLevelType w:val="multilevel"/>
    <w:tmpl w:val="61FC67C8"/>
    <w:lvl w:ilvl="0">
      <w:start w:val="1"/>
      <w:numFmt w:val="decimal"/>
      <w:pStyle w:val="Nagwek1PFU"/>
      <w:lvlText w:val="%1."/>
      <w:lvlJc w:val="left"/>
      <w:pPr>
        <w:tabs>
          <w:tab w:val="num" w:pos="480"/>
        </w:tabs>
        <w:ind w:left="480" w:hanging="360"/>
      </w:pPr>
      <w:rPr>
        <w:rFonts w:cs="Times New Roman" w:hint="default"/>
        <w:sz w:val="22"/>
        <w:szCs w:val="22"/>
      </w:rPr>
    </w:lvl>
    <w:lvl w:ilvl="1">
      <w:start w:val="1"/>
      <w:numFmt w:val="decimal"/>
      <w:pStyle w:val="Nagwek2PFU"/>
      <w:isLgl/>
      <w:lvlText w:val="%1.%2."/>
      <w:lvlJc w:val="left"/>
      <w:pPr>
        <w:tabs>
          <w:tab w:val="num" w:pos="1093"/>
        </w:tabs>
        <w:ind w:left="1093" w:hanging="525"/>
      </w:pPr>
      <w:rPr>
        <w:rFonts w:cs="Times New Roman" w:hint="default"/>
      </w:rPr>
    </w:lvl>
    <w:lvl w:ilvl="2">
      <w:start w:val="1"/>
      <w:numFmt w:val="decimal"/>
      <w:lvlText w:val="%3."/>
      <w:lvlJc w:val="left"/>
      <w:pPr>
        <w:tabs>
          <w:tab w:val="num" w:pos="1004"/>
        </w:tabs>
        <w:ind w:left="1004" w:hanging="720"/>
      </w:pPr>
      <w:rPr>
        <w:rFonts w:cs="Times New Roman" w:hint="default"/>
      </w:rPr>
    </w:lvl>
    <w:lvl w:ilvl="3">
      <w:start w:val="1"/>
      <w:numFmt w:val="decimal"/>
      <w:pStyle w:val="Nagwek4PFU"/>
      <w:isLgl/>
      <w:lvlText w:val="%1.%2.%3.%4."/>
      <w:lvlJc w:val="left"/>
      <w:pPr>
        <w:tabs>
          <w:tab w:val="num" w:pos="1080"/>
        </w:tabs>
        <w:ind w:left="1080" w:hanging="720"/>
      </w:pPr>
      <w:rPr>
        <w:rFonts w:cs="Times New Roman" w:hint="default"/>
      </w:rPr>
    </w:lvl>
    <w:lvl w:ilvl="4">
      <w:start w:val="1"/>
      <w:numFmt w:val="decimal"/>
      <w:pStyle w:val="Nagwek5PFU"/>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0ED70373"/>
    <w:multiLevelType w:val="hybridMultilevel"/>
    <w:tmpl w:val="035403E8"/>
    <w:lvl w:ilvl="0" w:tplc="A95499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FF30C91"/>
    <w:multiLevelType w:val="hybridMultilevel"/>
    <w:tmpl w:val="A5066DA2"/>
    <w:lvl w:ilvl="0" w:tplc="A954997E">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4" w15:restartNumberingAfterBreak="0">
    <w:nsid w:val="1433247A"/>
    <w:multiLevelType w:val="hybridMultilevel"/>
    <w:tmpl w:val="16DC4BF0"/>
    <w:lvl w:ilvl="0" w:tplc="63C84DEE">
      <w:start w:val="1"/>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 w15:restartNumberingAfterBreak="0">
    <w:nsid w:val="15EB7DE8"/>
    <w:multiLevelType w:val="hybridMultilevel"/>
    <w:tmpl w:val="243C58E8"/>
    <w:lvl w:ilvl="0" w:tplc="A954997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AC11F77"/>
    <w:multiLevelType w:val="hybridMultilevel"/>
    <w:tmpl w:val="AAFAAF8C"/>
    <w:lvl w:ilvl="0" w:tplc="AE72BAA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ADA4AA1"/>
    <w:multiLevelType w:val="hybridMultilevel"/>
    <w:tmpl w:val="A5702E06"/>
    <w:lvl w:ilvl="0" w:tplc="A954997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C0935B0"/>
    <w:multiLevelType w:val="hybridMultilevel"/>
    <w:tmpl w:val="5442C698"/>
    <w:lvl w:ilvl="0" w:tplc="8E025F3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CA81905"/>
    <w:multiLevelType w:val="hybridMultilevel"/>
    <w:tmpl w:val="D0AA9DEE"/>
    <w:lvl w:ilvl="0" w:tplc="B97E93F0">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0" w15:restartNumberingAfterBreak="0">
    <w:nsid w:val="1D211F14"/>
    <w:multiLevelType w:val="hybridMultilevel"/>
    <w:tmpl w:val="DE8A0520"/>
    <w:lvl w:ilvl="0" w:tplc="A95499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2B7B97"/>
    <w:multiLevelType w:val="hybridMultilevel"/>
    <w:tmpl w:val="197020D2"/>
    <w:lvl w:ilvl="0" w:tplc="69541C24">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FEC558B"/>
    <w:multiLevelType w:val="hybridMultilevel"/>
    <w:tmpl w:val="B7DE63D4"/>
    <w:lvl w:ilvl="0" w:tplc="3D06776E">
      <w:start w:val="1"/>
      <w:numFmt w:val="bullet"/>
      <w:lvlText w:val=""/>
      <w:lvlJc w:val="left"/>
      <w:pPr>
        <w:ind w:left="1078" w:hanging="360"/>
      </w:pPr>
      <w:rPr>
        <w:rFonts w:ascii="Symbol" w:hAnsi="Symbol" w:hint="default"/>
        <w:color w:val="auto"/>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13" w15:restartNumberingAfterBreak="0">
    <w:nsid w:val="31596088"/>
    <w:multiLevelType w:val="hybridMultilevel"/>
    <w:tmpl w:val="373E8E6A"/>
    <w:lvl w:ilvl="0" w:tplc="A954997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3879461A"/>
    <w:multiLevelType w:val="hybridMultilevel"/>
    <w:tmpl w:val="2E6437D8"/>
    <w:lvl w:ilvl="0" w:tplc="A954997E">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15" w15:restartNumberingAfterBreak="0">
    <w:nsid w:val="38BD58C0"/>
    <w:multiLevelType w:val="multilevel"/>
    <w:tmpl w:val="CE32113C"/>
    <w:lvl w:ilvl="0">
      <w:start w:val="1"/>
      <w:numFmt w:val="decimal"/>
      <w:lvlText w:val="%1."/>
      <w:lvlJc w:val="left"/>
      <w:pPr>
        <w:ind w:left="454" w:hanging="170"/>
      </w:pPr>
      <w:rPr>
        <w:rFonts w:hint="default"/>
        <w:b/>
      </w:rPr>
    </w:lvl>
    <w:lvl w:ilvl="1">
      <w:start w:val="1"/>
      <w:numFmt w:val="decimal"/>
      <w:isLgl/>
      <w:lvlText w:val="%1.%2"/>
      <w:lvlJc w:val="left"/>
      <w:pPr>
        <w:ind w:left="717" w:hanging="360"/>
      </w:pPr>
      <w:rPr>
        <w:rFonts w:hint="default"/>
        <w:b/>
      </w:rPr>
    </w:lvl>
    <w:lvl w:ilvl="2">
      <w:start w:val="1"/>
      <w:numFmt w:val="decimal"/>
      <w:isLgl/>
      <w:lvlText w:val="%1.%2.%3"/>
      <w:lvlJc w:val="left"/>
      <w:pPr>
        <w:ind w:left="1150" w:hanging="720"/>
      </w:pPr>
      <w:rPr>
        <w:rFonts w:hint="default"/>
        <w:b/>
      </w:rPr>
    </w:lvl>
    <w:lvl w:ilvl="3">
      <w:start w:val="1"/>
      <w:numFmt w:val="decimal"/>
      <w:isLgl/>
      <w:lvlText w:val="%1.%2.%3.%4"/>
      <w:lvlJc w:val="left"/>
      <w:pPr>
        <w:ind w:left="1223"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29" w:hanging="1080"/>
      </w:pPr>
      <w:rPr>
        <w:rFonts w:hint="default"/>
      </w:rPr>
    </w:lvl>
    <w:lvl w:ilvl="6">
      <w:start w:val="1"/>
      <w:numFmt w:val="decimal"/>
      <w:isLgl/>
      <w:lvlText w:val="%1.%2.%3.%4.%5.%6.%7"/>
      <w:lvlJc w:val="left"/>
      <w:pPr>
        <w:ind w:left="2162"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668" w:hanging="1800"/>
      </w:pPr>
      <w:rPr>
        <w:rFonts w:hint="default"/>
      </w:rPr>
    </w:lvl>
  </w:abstractNum>
  <w:abstractNum w:abstractNumId="16" w15:restartNumberingAfterBreak="0">
    <w:nsid w:val="3944333F"/>
    <w:multiLevelType w:val="hybridMultilevel"/>
    <w:tmpl w:val="15D29134"/>
    <w:lvl w:ilvl="0" w:tplc="7008722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422F569C"/>
    <w:multiLevelType w:val="hybridMultilevel"/>
    <w:tmpl w:val="E4C63322"/>
    <w:lvl w:ilvl="0" w:tplc="A954997E">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18" w15:restartNumberingAfterBreak="0">
    <w:nsid w:val="47E71E05"/>
    <w:multiLevelType w:val="hybridMultilevel"/>
    <w:tmpl w:val="CD5CCEBC"/>
    <w:lvl w:ilvl="0" w:tplc="A954997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59E567AB"/>
    <w:multiLevelType w:val="hybridMultilevel"/>
    <w:tmpl w:val="A87403F6"/>
    <w:lvl w:ilvl="0" w:tplc="A954997E">
      <w:start w:val="1"/>
      <w:numFmt w:val="bullet"/>
      <w:lvlText w:val=""/>
      <w:lvlJc w:val="left"/>
      <w:pPr>
        <w:ind w:left="1138" w:hanging="360"/>
      </w:pPr>
      <w:rPr>
        <w:rFonts w:ascii="Symbol" w:hAnsi="Symbol" w:hint="default"/>
      </w:rPr>
    </w:lvl>
    <w:lvl w:ilvl="1" w:tplc="04150003" w:tentative="1">
      <w:start w:val="1"/>
      <w:numFmt w:val="bullet"/>
      <w:lvlText w:val="o"/>
      <w:lvlJc w:val="left"/>
      <w:pPr>
        <w:ind w:left="1858" w:hanging="360"/>
      </w:pPr>
      <w:rPr>
        <w:rFonts w:ascii="Courier New" w:hAnsi="Courier New" w:cs="Courier New" w:hint="default"/>
      </w:rPr>
    </w:lvl>
    <w:lvl w:ilvl="2" w:tplc="04150005" w:tentative="1">
      <w:start w:val="1"/>
      <w:numFmt w:val="bullet"/>
      <w:lvlText w:val=""/>
      <w:lvlJc w:val="left"/>
      <w:pPr>
        <w:ind w:left="2578" w:hanging="360"/>
      </w:pPr>
      <w:rPr>
        <w:rFonts w:ascii="Wingdings" w:hAnsi="Wingdings" w:hint="default"/>
      </w:rPr>
    </w:lvl>
    <w:lvl w:ilvl="3" w:tplc="04150001" w:tentative="1">
      <w:start w:val="1"/>
      <w:numFmt w:val="bullet"/>
      <w:lvlText w:val=""/>
      <w:lvlJc w:val="left"/>
      <w:pPr>
        <w:ind w:left="3298" w:hanging="360"/>
      </w:pPr>
      <w:rPr>
        <w:rFonts w:ascii="Symbol" w:hAnsi="Symbol" w:hint="default"/>
      </w:rPr>
    </w:lvl>
    <w:lvl w:ilvl="4" w:tplc="04150003" w:tentative="1">
      <w:start w:val="1"/>
      <w:numFmt w:val="bullet"/>
      <w:lvlText w:val="o"/>
      <w:lvlJc w:val="left"/>
      <w:pPr>
        <w:ind w:left="4018" w:hanging="360"/>
      </w:pPr>
      <w:rPr>
        <w:rFonts w:ascii="Courier New" w:hAnsi="Courier New" w:cs="Courier New" w:hint="default"/>
      </w:rPr>
    </w:lvl>
    <w:lvl w:ilvl="5" w:tplc="04150005" w:tentative="1">
      <w:start w:val="1"/>
      <w:numFmt w:val="bullet"/>
      <w:lvlText w:val=""/>
      <w:lvlJc w:val="left"/>
      <w:pPr>
        <w:ind w:left="4738" w:hanging="360"/>
      </w:pPr>
      <w:rPr>
        <w:rFonts w:ascii="Wingdings" w:hAnsi="Wingdings" w:hint="default"/>
      </w:rPr>
    </w:lvl>
    <w:lvl w:ilvl="6" w:tplc="04150001" w:tentative="1">
      <w:start w:val="1"/>
      <w:numFmt w:val="bullet"/>
      <w:lvlText w:val=""/>
      <w:lvlJc w:val="left"/>
      <w:pPr>
        <w:ind w:left="5458" w:hanging="360"/>
      </w:pPr>
      <w:rPr>
        <w:rFonts w:ascii="Symbol" w:hAnsi="Symbol" w:hint="default"/>
      </w:rPr>
    </w:lvl>
    <w:lvl w:ilvl="7" w:tplc="04150003" w:tentative="1">
      <w:start w:val="1"/>
      <w:numFmt w:val="bullet"/>
      <w:lvlText w:val="o"/>
      <w:lvlJc w:val="left"/>
      <w:pPr>
        <w:ind w:left="6178" w:hanging="360"/>
      </w:pPr>
      <w:rPr>
        <w:rFonts w:ascii="Courier New" w:hAnsi="Courier New" w:cs="Courier New" w:hint="default"/>
      </w:rPr>
    </w:lvl>
    <w:lvl w:ilvl="8" w:tplc="04150005" w:tentative="1">
      <w:start w:val="1"/>
      <w:numFmt w:val="bullet"/>
      <w:lvlText w:val=""/>
      <w:lvlJc w:val="left"/>
      <w:pPr>
        <w:ind w:left="6898" w:hanging="360"/>
      </w:pPr>
      <w:rPr>
        <w:rFonts w:ascii="Wingdings" w:hAnsi="Wingdings" w:hint="default"/>
      </w:rPr>
    </w:lvl>
  </w:abstractNum>
  <w:abstractNum w:abstractNumId="20" w15:restartNumberingAfterBreak="0">
    <w:nsid w:val="621B63BD"/>
    <w:multiLevelType w:val="hybridMultilevel"/>
    <w:tmpl w:val="1F1E201E"/>
    <w:lvl w:ilvl="0" w:tplc="A954997E">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21" w15:restartNumberingAfterBreak="0">
    <w:nsid w:val="699D7013"/>
    <w:multiLevelType w:val="hybridMultilevel"/>
    <w:tmpl w:val="A0B26BFC"/>
    <w:lvl w:ilvl="0" w:tplc="A954997E">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22" w15:restartNumberingAfterBreak="0">
    <w:nsid w:val="6A017BE2"/>
    <w:multiLevelType w:val="hybridMultilevel"/>
    <w:tmpl w:val="DA906DE4"/>
    <w:lvl w:ilvl="0" w:tplc="A95499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F235E50"/>
    <w:multiLevelType w:val="hybridMultilevel"/>
    <w:tmpl w:val="B5EEF16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4" w15:restartNumberingAfterBreak="0">
    <w:nsid w:val="763D5F4B"/>
    <w:multiLevelType w:val="hybridMultilevel"/>
    <w:tmpl w:val="09A6880E"/>
    <w:lvl w:ilvl="0" w:tplc="A954997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5" w15:restartNumberingAfterBreak="0">
    <w:nsid w:val="786C073B"/>
    <w:multiLevelType w:val="hybridMultilevel"/>
    <w:tmpl w:val="069A7E54"/>
    <w:lvl w:ilvl="0" w:tplc="74CE8E98">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26" w15:restartNumberingAfterBreak="0">
    <w:nsid w:val="7A486074"/>
    <w:multiLevelType w:val="hybridMultilevel"/>
    <w:tmpl w:val="2806F006"/>
    <w:lvl w:ilvl="0" w:tplc="A954997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7" w15:restartNumberingAfterBreak="0">
    <w:nsid w:val="7C9D577C"/>
    <w:multiLevelType w:val="hybridMultilevel"/>
    <w:tmpl w:val="D7A6AC42"/>
    <w:lvl w:ilvl="0" w:tplc="65D89C8A">
      <w:start w:val="1"/>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8" w15:restartNumberingAfterBreak="0">
    <w:nsid w:val="7E817CAE"/>
    <w:multiLevelType w:val="hybridMultilevel"/>
    <w:tmpl w:val="0A628CEE"/>
    <w:lvl w:ilvl="0" w:tplc="1770A33E">
      <w:start w:val="1"/>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num w:numId="1">
    <w:abstractNumId w:val="15"/>
  </w:num>
  <w:num w:numId="2">
    <w:abstractNumId w:val="6"/>
  </w:num>
  <w:num w:numId="3">
    <w:abstractNumId w:val="1"/>
  </w:num>
  <w:num w:numId="4">
    <w:abstractNumId w:val="17"/>
  </w:num>
  <w:num w:numId="5">
    <w:abstractNumId w:val="4"/>
  </w:num>
  <w:num w:numId="6">
    <w:abstractNumId w:val="27"/>
  </w:num>
  <w:num w:numId="7">
    <w:abstractNumId w:val="9"/>
  </w:num>
  <w:num w:numId="8">
    <w:abstractNumId w:val="3"/>
  </w:num>
  <w:num w:numId="9">
    <w:abstractNumId w:val="20"/>
  </w:num>
  <w:num w:numId="10">
    <w:abstractNumId w:val="14"/>
  </w:num>
  <w:num w:numId="11">
    <w:abstractNumId w:val="25"/>
  </w:num>
  <w:num w:numId="12">
    <w:abstractNumId w:val="13"/>
  </w:num>
  <w:num w:numId="13">
    <w:abstractNumId w:val="21"/>
  </w:num>
  <w:num w:numId="14">
    <w:abstractNumId w:val="19"/>
  </w:num>
  <w:num w:numId="15">
    <w:abstractNumId w:val="12"/>
  </w:num>
  <w:num w:numId="16">
    <w:abstractNumId w:val="28"/>
  </w:num>
  <w:num w:numId="17">
    <w:abstractNumId w:val="7"/>
  </w:num>
  <w:num w:numId="18">
    <w:abstractNumId w:val="2"/>
  </w:num>
  <w:num w:numId="19">
    <w:abstractNumId w:val="22"/>
  </w:num>
  <w:num w:numId="20">
    <w:abstractNumId w:val="0"/>
  </w:num>
  <w:num w:numId="21">
    <w:abstractNumId w:val="11"/>
  </w:num>
  <w:num w:numId="22">
    <w:abstractNumId w:val="16"/>
  </w:num>
  <w:num w:numId="23">
    <w:abstractNumId w:val="26"/>
  </w:num>
  <w:num w:numId="24">
    <w:abstractNumId w:val="24"/>
  </w:num>
  <w:num w:numId="25">
    <w:abstractNumId w:val="10"/>
  </w:num>
  <w:num w:numId="26">
    <w:abstractNumId w:val="8"/>
  </w:num>
  <w:num w:numId="27">
    <w:abstractNumId w:val="23"/>
  </w:num>
  <w:num w:numId="28">
    <w:abstractNumId w:val="5"/>
  </w:num>
  <w:num w:numId="2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26"/>
    <w:rsid w:val="00013E4F"/>
    <w:rsid w:val="0002065A"/>
    <w:rsid w:val="000260E7"/>
    <w:rsid w:val="00032FFC"/>
    <w:rsid w:val="000540C7"/>
    <w:rsid w:val="00065329"/>
    <w:rsid w:val="0008001E"/>
    <w:rsid w:val="00082316"/>
    <w:rsid w:val="00083673"/>
    <w:rsid w:val="00090434"/>
    <w:rsid w:val="00090DAC"/>
    <w:rsid w:val="00096C3A"/>
    <w:rsid w:val="000B2857"/>
    <w:rsid w:val="000C23A1"/>
    <w:rsid w:val="000C23FA"/>
    <w:rsid w:val="000D038B"/>
    <w:rsid w:val="000D1625"/>
    <w:rsid w:val="000D2F7F"/>
    <w:rsid w:val="000D425C"/>
    <w:rsid w:val="000D66FF"/>
    <w:rsid w:val="000F5071"/>
    <w:rsid w:val="001034F4"/>
    <w:rsid w:val="00106492"/>
    <w:rsid w:val="00127B36"/>
    <w:rsid w:val="001312FC"/>
    <w:rsid w:val="001365CB"/>
    <w:rsid w:val="001417ED"/>
    <w:rsid w:val="00153803"/>
    <w:rsid w:val="001541F9"/>
    <w:rsid w:val="001575BB"/>
    <w:rsid w:val="0017136C"/>
    <w:rsid w:val="0017431F"/>
    <w:rsid w:val="001B304D"/>
    <w:rsid w:val="001C14EA"/>
    <w:rsid w:val="001C16DB"/>
    <w:rsid w:val="001F55B0"/>
    <w:rsid w:val="00200C36"/>
    <w:rsid w:val="00206819"/>
    <w:rsid w:val="0020690C"/>
    <w:rsid w:val="00253261"/>
    <w:rsid w:val="00254007"/>
    <w:rsid w:val="00270E61"/>
    <w:rsid w:val="00280B5B"/>
    <w:rsid w:val="0028341F"/>
    <w:rsid w:val="00287912"/>
    <w:rsid w:val="00292263"/>
    <w:rsid w:val="00297F44"/>
    <w:rsid w:val="002B67F1"/>
    <w:rsid w:val="002C2361"/>
    <w:rsid w:val="002C4062"/>
    <w:rsid w:val="002C454B"/>
    <w:rsid w:val="002C529B"/>
    <w:rsid w:val="002D4D11"/>
    <w:rsid w:val="002E6582"/>
    <w:rsid w:val="002E68CC"/>
    <w:rsid w:val="002F105F"/>
    <w:rsid w:val="002F2FA8"/>
    <w:rsid w:val="00305E07"/>
    <w:rsid w:val="00306866"/>
    <w:rsid w:val="00307991"/>
    <w:rsid w:val="003111AE"/>
    <w:rsid w:val="00315A93"/>
    <w:rsid w:val="003221D8"/>
    <w:rsid w:val="00322CAC"/>
    <w:rsid w:val="00331ECE"/>
    <w:rsid w:val="003348E2"/>
    <w:rsid w:val="0033791D"/>
    <w:rsid w:val="003426A0"/>
    <w:rsid w:val="00350BDC"/>
    <w:rsid w:val="00355418"/>
    <w:rsid w:val="00357CBC"/>
    <w:rsid w:val="00357E63"/>
    <w:rsid w:val="00363FB9"/>
    <w:rsid w:val="0037035C"/>
    <w:rsid w:val="00374BE5"/>
    <w:rsid w:val="003A2E93"/>
    <w:rsid w:val="003B2995"/>
    <w:rsid w:val="003D6FD3"/>
    <w:rsid w:val="003E287C"/>
    <w:rsid w:val="00403CAE"/>
    <w:rsid w:val="00412E70"/>
    <w:rsid w:val="004313F1"/>
    <w:rsid w:val="004325FA"/>
    <w:rsid w:val="00433F6E"/>
    <w:rsid w:val="00447DDD"/>
    <w:rsid w:val="0047479B"/>
    <w:rsid w:val="004770A4"/>
    <w:rsid w:val="004A0453"/>
    <w:rsid w:val="004A4EE0"/>
    <w:rsid w:val="004A65D8"/>
    <w:rsid w:val="004C4A00"/>
    <w:rsid w:val="004D756A"/>
    <w:rsid w:val="004E47C6"/>
    <w:rsid w:val="00503E23"/>
    <w:rsid w:val="00513D52"/>
    <w:rsid w:val="00520E07"/>
    <w:rsid w:val="00526EED"/>
    <w:rsid w:val="005425AA"/>
    <w:rsid w:val="00544F5F"/>
    <w:rsid w:val="00547186"/>
    <w:rsid w:val="005475F3"/>
    <w:rsid w:val="00553F11"/>
    <w:rsid w:val="00557714"/>
    <w:rsid w:val="0056260F"/>
    <w:rsid w:val="005713A5"/>
    <w:rsid w:val="00581A48"/>
    <w:rsid w:val="00581C2D"/>
    <w:rsid w:val="0059219B"/>
    <w:rsid w:val="0059468A"/>
    <w:rsid w:val="005A3FAE"/>
    <w:rsid w:val="005A604B"/>
    <w:rsid w:val="005A750B"/>
    <w:rsid w:val="005A7666"/>
    <w:rsid w:val="005B2715"/>
    <w:rsid w:val="005B558C"/>
    <w:rsid w:val="005B6164"/>
    <w:rsid w:val="005C10D4"/>
    <w:rsid w:val="005D05D4"/>
    <w:rsid w:val="005D6E6E"/>
    <w:rsid w:val="005E6F11"/>
    <w:rsid w:val="00605C13"/>
    <w:rsid w:val="00607B54"/>
    <w:rsid w:val="00612D26"/>
    <w:rsid w:val="00617775"/>
    <w:rsid w:val="00623503"/>
    <w:rsid w:val="006302BE"/>
    <w:rsid w:val="00636167"/>
    <w:rsid w:val="006430A5"/>
    <w:rsid w:val="00653BF8"/>
    <w:rsid w:val="006546A5"/>
    <w:rsid w:val="00680898"/>
    <w:rsid w:val="006965E4"/>
    <w:rsid w:val="00696B97"/>
    <w:rsid w:val="006A3811"/>
    <w:rsid w:val="006A4F25"/>
    <w:rsid w:val="006B0564"/>
    <w:rsid w:val="006C3669"/>
    <w:rsid w:val="006C4516"/>
    <w:rsid w:val="006C7D7A"/>
    <w:rsid w:val="006E6B06"/>
    <w:rsid w:val="00710CCD"/>
    <w:rsid w:val="00711092"/>
    <w:rsid w:val="007176EE"/>
    <w:rsid w:val="0072385E"/>
    <w:rsid w:val="007361D1"/>
    <w:rsid w:val="007619CA"/>
    <w:rsid w:val="00775AA4"/>
    <w:rsid w:val="0077605A"/>
    <w:rsid w:val="00780A23"/>
    <w:rsid w:val="007A04F4"/>
    <w:rsid w:val="007A1B93"/>
    <w:rsid w:val="007A68AB"/>
    <w:rsid w:val="007B0F59"/>
    <w:rsid w:val="007B437D"/>
    <w:rsid w:val="007C24AD"/>
    <w:rsid w:val="007C4D99"/>
    <w:rsid w:val="007E3D56"/>
    <w:rsid w:val="007E4FAB"/>
    <w:rsid w:val="007F3462"/>
    <w:rsid w:val="007F4EA6"/>
    <w:rsid w:val="007F521B"/>
    <w:rsid w:val="008018E3"/>
    <w:rsid w:val="008028A7"/>
    <w:rsid w:val="00815B35"/>
    <w:rsid w:val="00834089"/>
    <w:rsid w:val="00844BD8"/>
    <w:rsid w:val="00850A9C"/>
    <w:rsid w:val="00866151"/>
    <w:rsid w:val="008746EF"/>
    <w:rsid w:val="00881263"/>
    <w:rsid w:val="008A2DCB"/>
    <w:rsid w:val="008A5E03"/>
    <w:rsid w:val="008B44CC"/>
    <w:rsid w:val="008B6A0D"/>
    <w:rsid w:val="008C22FE"/>
    <w:rsid w:val="008C5323"/>
    <w:rsid w:val="008C71BA"/>
    <w:rsid w:val="008D742D"/>
    <w:rsid w:val="008E3518"/>
    <w:rsid w:val="008F2D39"/>
    <w:rsid w:val="0094199C"/>
    <w:rsid w:val="009442A1"/>
    <w:rsid w:val="00945100"/>
    <w:rsid w:val="009455AE"/>
    <w:rsid w:val="0095452C"/>
    <w:rsid w:val="0098252B"/>
    <w:rsid w:val="009A0EDE"/>
    <w:rsid w:val="009A50BB"/>
    <w:rsid w:val="009B2038"/>
    <w:rsid w:val="009D1CA8"/>
    <w:rsid w:val="009D587C"/>
    <w:rsid w:val="009D58D2"/>
    <w:rsid w:val="009D6868"/>
    <w:rsid w:val="009D6F85"/>
    <w:rsid w:val="009E5E4A"/>
    <w:rsid w:val="009E71E5"/>
    <w:rsid w:val="009F435D"/>
    <w:rsid w:val="00A2579E"/>
    <w:rsid w:val="00A354C1"/>
    <w:rsid w:val="00A37E86"/>
    <w:rsid w:val="00A415FA"/>
    <w:rsid w:val="00A4612B"/>
    <w:rsid w:val="00A60FE8"/>
    <w:rsid w:val="00A62E48"/>
    <w:rsid w:val="00A63993"/>
    <w:rsid w:val="00A87F62"/>
    <w:rsid w:val="00A90FE8"/>
    <w:rsid w:val="00AB69B4"/>
    <w:rsid w:val="00AD1631"/>
    <w:rsid w:val="00AE5F45"/>
    <w:rsid w:val="00AF01A9"/>
    <w:rsid w:val="00B10682"/>
    <w:rsid w:val="00B229D0"/>
    <w:rsid w:val="00B40AD8"/>
    <w:rsid w:val="00B53B83"/>
    <w:rsid w:val="00B603D9"/>
    <w:rsid w:val="00B81781"/>
    <w:rsid w:val="00B854C5"/>
    <w:rsid w:val="00BB706C"/>
    <w:rsid w:val="00BB7547"/>
    <w:rsid w:val="00BE41CA"/>
    <w:rsid w:val="00BE52E7"/>
    <w:rsid w:val="00BF6D44"/>
    <w:rsid w:val="00C0238E"/>
    <w:rsid w:val="00C026C5"/>
    <w:rsid w:val="00C256E9"/>
    <w:rsid w:val="00C32F59"/>
    <w:rsid w:val="00C370E7"/>
    <w:rsid w:val="00C440D7"/>
    <w:rsid w:val="00C46B8B"/>
    <w:rsid w:val="00C5175B"/>
    <w:rsid w:val="00C61240"/>
    <w:rsid w:val="00C64700"/>
    <w:rsid w:val="00C723A3"/>
    <w:rsid w:val="00C73D6D"/>
    <w:rsid w:val="00C845B2"/>
    <w:rsid w:val="00C95899"/>
    <w:rsid w:val="00CA4D84"/>
    <w:rsid w:val="00CC2723"/>
    <w:rsid w:val="00CC4B9A"/>
    <w:rsid w:val="00CD47C6"/>
    <w:rsid w:val="00CD5526"/>
    <w:rsid w:val="00CE5423"/>
    <w:rsid w:val="00CE6780"/>
    <w:rsid w:val="00D018F3"/>
    <w:rsid w:val="00D03099"/>
    <w:rsid w:val="00D06331"/>
    <w:rsid w:val="00D12765"/>
    <w:rsid w:val="00D15EF8"/>
    <w:rsid w:val="00D16933"/>
    <w:rsid w:val="00D35A08"/>
    <w:rsid w:val="00D35C74"/>
    <w:rsid w:val="00D4642E"/>
    <w:rsid w:val="00D539C2"/>
    <w:rsid w:val="00D53A8E"/>
    <w:rsid w:val="00D54C73"/>
    <w:rsid w:val="00D57B07"/>
    <w:rsid w:val="00D70794"/>
    <w:rsid w:val="00DC188B"/>
    <w:rsid w:val="00DD5F31"/>
    <w:rsid w:val="00E02558"/>
    <w:rsid w:val="00E101BC"/>
    <w:rsid w:val="00E124D5"/>
    <w:rsid w:val="00E16F8B"/>
    <w:rsid w:val="00E219BF"/>
    <w:rsid w:val="00E23302"/>
    <w:rsid w:val="00E25AEC"/>
    <w:rsid w:val="00E27F44"/>
    <w:rsid w:val="00E3422C"/>
    <w:rsid w:val="00E40366"/>
    <w:rsid w:val="00E45AC1"/>
    <w:rsid w:val="00E54649"/>
    <w:rsid w:val="00E75226"/>
    <w:rsid w:val="00E90158"/>
    <w:rsid w:val="00EA6F4A"/>
    <w:rsid w:val="00EB380B"/>
    <w:rsid w:val="00EC1834"/>
    <w:rsid w:val="00ED09A3"/>
    <w:rsid w:val="00F02DA3"/>
    <w:rsid w:val="00F05CC5"/>
    <w:rsid w:val="00F11080"/>
    <w:rsid w:val="00F13104"/>
    <w:rsid w:val="00F15C46"/>
    <w:rsid w:val="00F16F79"/>
    <w:rsid w:val="00F170DF"/>
    <w:rsid w:val="00F30086"/>
    <w:rsid w:val="00F328FF"/>
    <w:rsid w:val="00F412A3"/>
    <w:rsid w:val="00F458BB"/>
    <w:rsid w:val="00F5048B"/>
    <w:rsid w:val="00F85A69"/>
    <w:rsid w:val="00F95F2F"/>
    <w:rsid w:val="00F978D7"/>
    <w:rsid w:val="00FC6D38"/>
    <w:rsid w:val="00FE6B31"/>
    <w:rsid w:val="00FF56FA"/>
    <w:rsid w:val="00FF5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5C737-414A-40C2-8795-473F019F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5BB"/>
    <w:pPr>
      <w:spacing w:after="16" w:line="266" w:lineRule="auto"/>
      <w:ind w:left="649" w:hanging="291"/>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1575BB"/>
    <w:pPr>
      <w:keepNext/>
      <w:keepLines/>
      <w:pBdr>
        <w:top w:val="single" w:sz="4" w:space="0" w:color="000000"/>
        <w:left w:val="single" w:sz="4" w:space="0" w:color="000000"/>
        <w:bottom w:val="single" w:sz="4" w:space="0" w:color="000000"/>
        <w:right w:val="single" w:sz="4" w:space="0" w:color="000000"/>
      </w:pBdr>
      <w:shd w:val="clear" w:color="auto" w:fill="B8CCE4"/>
      <w:spacing w:after="3" w:line="256" w:lineRule="auto"/>
      <w:ind w:left="360" w:hanging="10"/>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75BB"/>
    <w:rPr>
      <w:rFonts w:ascii="Times New Roman" w:eastAsia="Times New Roman" w:hAnsi="Times New Roman" w:cs="Times New Roman"/>
      <w:b/>
      <w:color w:val="000000"/>
      <w:sz w:val="24"/>
      <w:shd w:val="clear" w:color="auto" w:fill="B8CCE4"/>
      <w:lang w:eastAsia="pl-PL"/>
    </w:rPr>
  </w:style>
  <w:style w:type="paragraph" w:styleId="Akapitzlist">
    <w:name w:val="List Paragraph"/>
    <w:aliases w:val="Preambuła,L1,Numerowanie,List Paragraph"/>
    <w:basedOn w:val="Normalny"/>
    <w:link w:val="AkapitzlistZnak"/>
    <w:uiPriority w:val="34"/>
    <w:qFormat/>
    <w:rsid w:val="009D587C"/>
    <w:pPr>
      <w:ind w:left="720"/>
      <w:contextualSpacing/>
    </w:pPr>
  </w:style>
  <w:style w:type="paragraph" w:styleId="Tekstblokowy">
    <w:name w:val="Block Text"/>
    <w:basedOn w:val="Normalny"/>
    <w:unhideWhenUsed/>
    <w:rsid w:val="00153803"/>
    <w:pPr>
      <w:widowControl w:val="0"/>
      <w:shd w:val="clear" w:color="auto" w:fill="FFFFFF"/>
      <w:autoSpaceDE w:val="0"/>
      <w:autoSpaceDN w:val="0"/>
      <w:adjustRightInd w:val="0"/>
      <w:spacing w:after="0" w:line="240" w:lineRule="auto"/>
      <w:ind w:left="1402" w:right="2" w:hanging="1402"/>
      <w:jc w:val="center"/>
    </w:pPr>
    <w:rPr>
      <w:b/>
      <w:bCs/>
      <w:spacing w:val="-3"/>
      <w:szCs w:val="24"/>
    </w:rPr>
  </w:style>
  <w:style w:type="paragraph" w:customStyle="1" w:styleId="Default">
    <w:name w:val="Default"/>
    <w:rsid w:val="00C026C5"/>
    <w:pPr>
      <w:autoSpaceDE w:val="0"/>
      <w:autoSpaceDN w:val="0"/>
      <w:adjustRightInd w:val="0"/>
      <w:spacing w:after="0" w:line="240" w:lineRule="auto"/>
    </w:pPr>
    <w:rPr>
      <w:rFonts w:ascii="Arial" w:hAnsi="Arial" w:cs="Arial"/>
      <w:color w:val="000000"/>
      <w:sz w:val="24"/>
      <w:szCs w:val="24"/>
    </w:rPr>
  </w:style>
  <w:style w:type="paragraph" w:styleId="Bezodstpw">
    <w:name w:val="No Spacing"/>
    <w:basedOn w:val="Normalny"/>
    <w:uiPriority w:val="1"/>
    <w:qFormat/>
    <w:rsid w:val="00322CAC"/>
    <w:pPr>
      <w:spacing w:after="0" w:line="240" w:lineRule="auto"/>
      <w:ind w:left="0" w:firstLine="0"/>
      <w:jc w:val="left"/>
    </w:pPr>
    <w:rPr>
      <w:rFonts w:ascii="Arial" w:hAnsi="Arial"/>
      <w:color w:val="auto"/>
      <w:sz w:val="18"/>
      <w:szCs w:val="24"/>
    </w:rPr>
  </w:style>
  <w:style w:type="paragraph" w:styleId="Tekstpodstawowy">
    <w:name w:val="Body Text"/>
    <w:aliases w:val="anita1,anita1 Znak,Tekst podstawowy Znak Znak,bt,Regulacje,definicje,moj body text"/>
    <w:basedOn w:val="Normalny"/>
    <w:link w:val="TekstpodstawowyZnak"/>
    <w:semiHidden/>
    <w:rsid w:val="00CE5423"/>
    <w:pPr>
      <w:tabs>
        <w:tab w:val="left" w:pos="567"/>
      </w:tabs>
      <w:spacing w:after="0" w:line="240" w:lineRule="auto"/>
      <w:ind w:left="0" w:firstLine="0"/>
    </w:pPr>
    <w:rPr>
      <w:b/>
      <w:color w:val="auto"/>
      <w:sz w:val="32"/>
      <w:szCs w:val="20"/>
    </w:rPr>
  </w:style>
  <w:style w:type="character" w:customStyle="1" w:styleId="TekstpodstawowyZnak">
    <w:name w:val="Tekst podstawowy Znak"/>
    <w:aliases w:val="anita1 Znak1,anita1 Znak Znak,Tekst podstawowy Znak Znak Znak,bt Znak,Regulacje Znak,definicje Znak,moj body text Znak"/>
    <w:basedOn w:val="Domylnaczcionkaakapitu"/>
    <w:link w:val="Tekstpodstawowy"/>
    <w:semiHidden/>
    <w:rsid w:val="00CE5423"/>
    <w:rPr>
      <w:rFonts w:ascii="Times New Roman" w:eastAsia="Times New Roman" w:hAnsi="Times New Roman" w:cs="Times New Roman"/>
      <w:b/>
      <w:sz w:val="32"/>
      <w:szCs w:val="20"/>
      <w:lang w:eastAsia="pl-PL"/>
    </w:rPr>
  </w:style>
  <w:style w:type="paragraph" w:customStyle="1" w:styleId="Nagwek1PFU">
    <w:name w:val="!Nagłówek 1_PFU"/>
    <w:basedOn w:val="Nagwek1"/>
    <w:rsid w:val="00B81781"/>
    <w:pPr>
      <w:keepLines w:val="0"/>
      <w:numPr>
        <w:numId w:val="3"/>
      </w:numPr>
      <w:pBdr>
        <w:top w:val="none" w:sz="0" w:space="0" w:color="auto"/>
        <w:left w:val="none" w:sz="0" w:space="0" w:color="auto"/>
        <w:bottom w:val="none" w:sz="0" w:space="0" w:color="auto"/>
        <w:right w:val="none" w:sz="0" w:space="0" w:color="auto"/>
      </w:pBdr>
      <w:shd w:val="clear" w:color="auto" w:fill="auto"/>
      <w:suppressAutoHyphens/>
      <w:spacing w:before="360" w:after="60" w:line="360" w:lineRule="auto"/>
      <w:jc w:val="both"/>
    </w:pPr>
    <w:rPr>
      <w:rFonts w:ascii="Calibri" w:hAnsi="Calibri" w:cs="Calibri"/>
      <w:bCs/>
      <w:color w:val="auto"/>
      <w:spacing w:val="-1"/>
      <w:kern w:val="32"/>
      <w:sz w:val="22"/>
      <w:lang w:eastAsia="ar-SA"/>
    </w:rPr>
  </w:style>
  <w:style w:type="paragraph" w:customStyle="1" w:styleId="Nagwek2PFU">
    <w:name w:val="!Nagłówek 2_PFU"/>
    <w:basedOn w:val="Normalny"/>
    <w:rsid w:val="00B81781"/>
    <w:pPr>
      <w:keepNext/>
      <w:numPr>
        <w:ilvl w:val="1"/>
        <w:numId w:val="3"/>
      </w:numPr>
      <w:suppressAutoHyphens/>
      <w:spacing w:before="240" w:after="60" w:line="360" w:lineRule="auto"/>
      <w:jc w:val="left"/>
      <w:outlineLvl w:val="1"/>
    </w:pPr>
    <w:rPr>
      <w:rFonts w:ascii="Calibri" w:hAnsi="Calibri" w:cs="Calibri"/>
      <w:b/>
      <w:bCs/>
      <w:spacing w:val="-4"/>
      <w:sz w:val="22"/>
      <w:lang w:eastAsia="ar-SA"/>
    </w:rPr>
  </w:style>
  <w:style w:type="paragraph" w:customStyle="1" w:styleId="Nagwek4PFU">
    <w:name w:val="!Nagłówek 4_PFU"/>
    <w:basedOn w:val="Normalny"/>
    <w:rsid w:val="00B81781"/>
    <w:pPr>
      <w:keepNext/>
      <w:numPr>
        <w:ilvl w:val="3"/>
        <w:numId w:val="3"/>
      </w:numPr>
      <w:suppressAutoHyphens/>
      <w:spacing w:before="240" w:after="60" w:line="360" w:lineRule="auto"/>
      <w:jc w:val="left"/>
      <w:outlineLvl w:val="3"/>
    </w:pPr>
    <w:rPr>
      <w:rFonts w:ascii="Calibri" w:hAnsi="Calibri" w:cs="Calibri"/>
      <w:spacing w:val="-4"/>
      <w:sz w:val="22"/>
      <w:lang w:eastAsia="ar-SA"/>
    </w:rPr>
  </w:style>
  <w:style w:type="paragraph" w:customStyle="1" w:styleId="Nagwek5PFU">
    <w:name w:val="!Nagłówek 5_PFU"/>
    <w:basedOn w:val="Nagwek4PFU"/>
    <w:rsid w:val="00B81781"/>
    <w:pPr>
      <w:numPr>
        <w:ilvl w:val="4"/>
      </w:numPr>
      <w:outlineLvl w:val="4"/>
    </w:pPr>
  </w:style>
  <w:style w:type="character" w:customStyle="1" w:styleId="h1">
    <w:name w:val="h1"/>
    <w:uiPriority w:val="99"/>
    <w:rsid w:val="00B81781"/>
  </w:style>
  <w:style w:type="character" w:customStyle="1" w:styleId="h2">
    <w:name w:val="h2"/>
    <w:uiPriority w:val="99"/>
    <w:rsid w:val="00B81781"/>
  </w:style>
  <w:style w:type="character" w:styleId="Odwoaniedokomentarza">
    <w:name w:val="annotation reference"/>
    <w:uiPriority w:val="99"/>
    <w:semiHidden/>
    <w:rsid w:val="0028341F"/>
    <w:rPr>
      <w:rFonts w:cs="Times New Roman"/>
      <w:sz w:val="16"/>
    </w:rPr>
  </w:style>
  <w:style w:type="paragraph" w:customStyle="1" w:styleId="Akapitzlist1">
    <w:name w:val="Akapit z listą1"/>
    <w:aliases w:val="List Paragraph1,Obiekt,BulletC,Akapit z listą31,normalny tekst,NOWY"/>
    <w:basedOn w:val="Normalny"/>
    <w:link w:val="ListParagraphChar"/>
    <w:rsid w:val="0028341F"/>
    <w:pPr>
      <w:spacing w:after="0" w:line="240" w:lineRule="auto"/>
      <w:ind w:left="708" w:firstLine="0"/>
      <w:jc w:val="left"/>
    </w:pPr>
    <w:rPr>
      <w:color w:val="auto"/>
      <w:szCs w:val="24"/>
    </w:rPr>
  </w:style>
  <w:style w:type="paragraph" w:customStyle="1" w:styleId="Nagwek3PFU">
    <w:name w:val="!Nagłówek 3_PFU"/>
    <w:basedOn w:val="Normalny"/>
    <w:rsid w:val="0028341F"/>
    <w:pPr>
      <w:keepNext/>
      <w:suppressAutoHyphens/>
      <w:spacing w:before="240" w:after="60" w:line="360" w:lineRule="auto"/>
      <w:ind w:left="0" w:firstLine="0"/>
      <w:jc w:val="left"/>
      <w:outlineLvl w:val="2"/>
    </w:pPr>
    <w:rPr>
      <w:rFonts w:ascii="Calibri" w:hAnsi="Calibri" w:cs="Calibri"/>
      <w:spacing w:val="-4"/>
      <w:sz w:val="22"/>
      <w:lang w:eastAsia="ar-SA"/>
    </w:rPr>
  </w:style>
  <w:style w:type="character" w:customStyle="1" w:styleId="ListParagraphChar">
    <w:name w:val="List Paragraph Char"/>
    <w:aliases w:val="List Paragraph1 Char,Obiekt Char,BulletC Char,Akapit z listą31 Char,normalny tekst Char,NOWY Char"/>
    <w:link w:val="Akapitzlist1"/>
    <w:locked/>
    <w:rsid w:val="0028341F"/>
    <w:rPr>
      <w:rFonts w:ascii="Times New Roman" w:eastAsia="Times New Roman" w:hAnsi="Times New Roman" w:cs="Times New Roman"/>
      <w:sz w:val="24"/>
      <w:szCs w:val="24"/>
    </w:rPr>
  </w:style>
  <w:style w:type="character" w:styleId="Pogrubienie">
    <w:name w:val="Strong"/>
    <w:uiPriority w:val="99"/>
    <w:qFormat/>
    <w:rsid w:val="0028341F"/>
    <w:rPr>
      <w:b/>
      <w:bCs/>
    </w:rPr>
  </w:style>
  <w:style w:type="paragraph" w:customStyle="1" w:styleId="Style16">
    <w:name w:val="Style16"/>
    <w:basedOn w:val="Normalny"/>
    <w:rsid w:val="0028341F"/>
    <w:pPr>
      <w:widowControl w:val="0"/>
      <w:autoSpaceDE w:val="0"/>
      <w:autoSpaceDN w:val="0"/>
      <w:adjustRightInd w:val="0"/>
      <w:spacing w:after="0" w:line="276" w:lineRule="exact"/>
      <w:ind w:left="0" w:firstLine="0"/>
    </w:pPr>
    <w:rPr>
      <w:color w:val="auto"/>
      <w:szCs w:val="24"/>
    </w:rPr>
  </w:style>
  <w:style w:type="character" w:styleId="Uwydatnienie">
    <w:name w:val="Emphasis"/>
    <w:uiPriority w:val="20"/>
    <w:qFormat/>
    <w:rsid w:val="0028341F"/>
    <w:rPr>
      <w:i/>
      <w:iCs/>
    </w:rPr>
  </w:style>
  <w:style w:type="character" w:styleId="Hipercze">
    <w:name w:val="Hyperlink"/>
    <w:basedOn w:val="Domylnaczcionkaakapitu"/>
    <w:uiPriority w:val="99"/>
    <w:semiHidden/>
    <w:unhideWhenUsed/>
    <w:rsid w:val="00881263"/>
    <w:rPr>
      <w:color w:val="0000FF"/>
      <w:u w:val="single"/>
    </w:rPr>
  </w:style>
  <w:style w:type="paragraph" w:styleId="NormalnyWeb">
    <w:name w:val="Normal (Web)"/>
    <w:basedOn w:val="Normalny"/>
    <w:uiPriority w:val="99"/>
    <w:semiHidden/>
    <w:unhideWhenUsed/>
    <w:rsid w:val="004D756A"/>
    <w:pPr>
      <w:spacing w:before="100" w:beforeAutospacing="1" w:after="100" w:afterAutospacing="1" w:line="240" w:lineRule="auto"/>
      <w:ind w:left="0" w:firstLine="0"/>
      <w:jc w:val="left"/>
    </w:pPr>
    <w:rPr>
      <w:color w:val="auto"/>
      <w:szCs w:val="24"/>
    </w:rPr>
  </w:style>
  <w:style w:type="paragraph" w:styleId="Nagwek">
    <w:name w:val="header"/>
    <w:basedOn w:val="Normalny"/>
    <w:link w:val="NagwekZnak"/>
    <w:uiPriority w:val="99"/>
    <w:semiHidden/>
    <w:unhideWhenUsed/>
    <w:rsid w:val="005A604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A604B"/>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5A6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04B"/>
    <w:rPr>
      <w:rFonts w:ascii="Times New Roman" w:eastAsia="Times New Roman" w:hAnsi="Times New Roman" w:cs="Times New Roman"/>
      <w:color w:val="000000"/>
      <w:sz w:val="24"/>
      <w:lang w:eastAsia="pl-PL"/>
    </w:rPr>
  </w:style>
  <w:style w:type="paragraph" w:customStyle="1" w:styleId="Normalny1">
    <w:name w:val="Normalny1"/>
    <w:rsid w:val="00605C13"/>
    <w:pPr>
      <w:spacing w:after="0" w:line="276" w:lineRule="auto"/>
    </w:pPr>
    <w:rPr>
      <w:rFonts w:ascii="Arial" w:eastAsia="Arial" w:hAnsi="Arial" w:cs="Arial"/>
      <w:lang w:eastAsia="pl-PL"/>
    </w:rPr>
  </w:style>
  <w:style w:type="character" w:customStyle="1" w:styleId="AkapitzlistZnak">
    <w:name w:val="Akapit z listą Znak"/>
    <w:aliases w:val="Preambuła Znak,L1 Znak,Numerowanie Znak,List Paragraph Znak"/>
    <w:link w:val="Akapitzlist"/>
    <w:uiPriority w:val="34"/>
    <w:locked/>
    <w:rsid w:val="00581A48"/>
    <w:rPr>
      <w:rFonts w:ascii="Times New Roman" w:eastAsia="Times New Roman" w:hAnsi="Times New Roman" w:cs="Times New Roman"/>
      <w:color w:val="000000"/>
      <w:sz w:val="24"/>
      <w:lang w:eastAsia="pl-PL"/>
    </w:rPr>
  </w:style>
  <w:style w:type="character" w:customStyle="1" w:styleId="apple-style-span">
    <w:name w:val="apple-style-span"/>
    <w:uiPriority w:val="99"/>
    <w:rsid w:val="00A60FE8"/>
    <w:rPr>
      <w:rFonts w:cs="Times New Roman"/>
    </w:rPr>
  </w:style>
  <w:style w:type="paragraph" w:styleId="Tekstdymka">
    <w:name w:val="Balloon Text"/>
    <w:basedOn w:val="Normalny"/>
    <w:link w:val="TekstdymkaZnak"/>
    <w:uiPriority w:val="99"/>
    <w:semiHidden/>
    <w:unhideWhenUsed/>
    <w:rsid w:val="000653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5329"/>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5247">
      <w:bodyDiv w:val="1"/>
      <w:marLeft w:val="0"/>
      <w:marRight w:val="0"/>
      <w:marTop w:val="0"/>
      <w:marBottom w:val="0"/>
      <w:divBdr>
        <w:top w:val="none" w:sz="0" w:space="0" w:color="auto"/>
        <w:left w:val="none" w:sz="0" w:space="0" w:color="auto"/>
        <w:bottom w:val="none" w:sz="0" w:space="0" w:color="auto"/>
        <w:right w:val="none" w:sz="0" w:space="0" w:color="auto"/>
      </w:divBdr>
    </w:div>
    <w:div w:id="749085069">
      <w:bodyDiv w:val="1"/>
      <w:marLeft w:val="0"/>
      <w:marRight w:val="0"/>
      <w:marTop w:val="0"/>
      <w:marBottom w:val="0"/>
      <w:divBdr>
        <w:top w:val="none" w:sz="0" w:space="0" w:color="auto"/>
        <w:left w:val="none" w:sz="0" w:space="0" w:color="auto"/>
        <w:bottom w:val="none" w:sz="0" w:space="0" w:color="auto"/>
        <w:right w:val="none" w:sz="0" w:space="0" w:color="auto"/>
      </w:divBdr>
      <w:divsChild>
        <w:div w:id="821313132">
          <w:marLeft w:val="0"/>
          <w:marRight w:val="0"/>
          <w:marTop w:val="0"/>
          <w:marBottom w:val="0"/>
          <w:divBdr>
            <w:top w:val="none" w:sz="0" w:space="0" w:color="auto"/>
            <w:left w:val="none" w:sz="0" w:space="0" w:color="auto"/>
            <w:bottom w:val="none" w:sz="0" w:space="0" w:color="auto"/>
            <w:right w:val="none" w:sz="0" w:space="0" w:color="auto"/>
          </w:divBdr>
        </w:div>
      </w:divsChild>
    </w:div>
    <w:div w:id="1537498919">
      <w:bodyDiv w:val="1"/>
      <w:marLeft w:val="0"/>
      <w:marRight w:val="0"/>
      <w:marTop w:val="0"/>
      <w:marBottom w:val="0"/>
      <w:divBdr>
        <w:top w:val="none" w:sz="0" w:space="0" w:color="auto"/>
        <w:left w:val="none" w:sz="0" w:space="0" w:color="auto"/>
        <w:bottom w:val="none" w:sz="0" w:space="0" w:color="auto"/>
        <w:right w:val="none" w:sz="0" w:space="0" w:color="auto"/>
      </w:divBdr>
    </w:div>
    <w:div w:id="16288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2F41-D643-4D04-A85A-758B43CF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3522</Words>
  <Characters>21132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Markowska Joanna</cp:lastModifiedBy>
  <cp:revision>11</cp:revision>
  <cp:lastPrinted>2024-06-18T09:01:00Z</cp:lastPrinted>
  <dcterms:created xsi:type="dcterms:W3CDTF">2024-06-06T06:23:00Z</dcterms:created>
  <dcterms:modified xsi:type="dcterms:W3CDTF">2024-06-18T09:20:00Z</dcterms:modified>
</cp:coreProperties>
</file>